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86R35434(11)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2043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Parker Carson of Turkey Valley High School achieved great distinction by participating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 Carson competed in the 1A 800-meter run and finished in eighth place; and</w:t>
      </w:r>
    </w:p>
    <w:p w:rsidR="003F3435" w:rsidRDefault="0032493E">
      <w:pPr>
        <w:spacing w:line="480" w:lineRule="auto"/>
        <w:ind w:firstLine="720"/>
        <w:jc w:val="both"/>
      </w:pPr>
      <w:r>
        <w:t xml:space="preserve">WHEREAS, By earning the right to compete as one of the elite track and field athletes in the Lone Star State, Parker Carson has ably represented his school, and he may indeed reflect with pride on his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Parker Carson on participating in the 1A 800-meter run at the 2019 UIL Track &amp; Field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Carson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