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Kathryn Mary Criaco is celebrating a significant milestone in her life on May 25, 2019, with her graduation from the College of Natural Sciences at The University of Texas at Austin; and</w:t>
      </w:r>
    </w:p>
    <w:p w:rsidR="003F3435" w:rsidRDefault="0032493E">
      <w:pPr>
        <w:spacing w:line="480" w:lineRule="auto"/>
        <w:ind w:firstLine="720"/>
        <w:jc w:val="both"/>
      </w:pPr>
      <w:r>
        <w:t xml:space="preserve">WHEREAS, Ms.</w:t>
      </w:r>
      <w:r xml:space="preserve">
        <w:t> </w:t>
      </w:r>
      <w:r>
        <w:t xml:space="preserve">Criaco has demonstrated impressive dedication to her studies while working toward her bachelor's degree in biology with a minor in Spanish; in addition to balancing a demanding course load, she has served as a researcher with Project SEED and a PLUS mentor in physics and biochemistry courses, and she volunteered for two years at Seton Hospital; and</w:t>
      </w:r>
    </w:p>
    <w:p w:rsidR="003F3435" w:rsidRDefault="0032493E">
      <w:pPr>
        <w:spacing w:line="480" w:lineRule="auto"/>
        <w:ind w:firstLine="720"/>
        <w:jc w:val="both"/>
      </w:pPr>
      <w:r>
        <w:t xml:space="preserve">WHEREAS, Active in her campus community, Ms.</w:t>
      </w:r>
      <w:r xml:space="preserve">
        <w:t> </w:t>
      </w:r>
      <w:r>
        <w:t xml:space="preserve">Criaco is a proud member of the Omega chapter of the Alpha Phi sorority, which she has benefited as student house manager, and she also belongs to the Iota Pi chapter of the Order of Omega; and</w:t>
      </w:r>
    </w:p>
    <w:p w:rsidR="003F3435" w:rsidRDefault="0032493E">
      <w:pPr>
        <w:spacing w:line="480" w:lineRule="auto"/>
        <w:ind w:firstLine="720"/>
        <w:jc w:val="both"/>
      </w:pPr>
      <w:r>
        <w:t xml:space="preserve">WHEREAS, Exciting challenges and opportunities await this outstanding young Texan, and it is a pleasure to join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Kathryn Mary Criaco on her graduation from The University of Texas at Austin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Criaco as an expression of high regard by the Texas House of Representatives.</w:t>
      </w:r>
    </w:p>
    <w:p w:rsidR="003F3435" w:rsidRDefault="0032493E">
      <w:pPr>
        <w:jc w:val="both"/>
      </w:pPr>
    </w:p>
    <w:p w:rsidR="003F3435" w:rsidRDefault="0032493E">
      <w:pPr>
        <w:jc w:val="right"/>
      </w:pPr>
      <w:r>
        <w:t xml:space="preserve">Gutierrez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