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Laney and Laney Hobby Fellows of 2019 have rendered exceptional service in the offices of a number of state lawmakers during the 86th Texas Legislature; and</w:t>
      </w:r>
    </w:p>
    <w:p w:rsidR="003F3435" w:rsidRDefault="0032493E">
      <w:pPr>
        <w:spacing w:line="480" w:lineRule="auto"/>
        <w:ind w:firstLine="720"/>
        <w:jc w:val="both"/>
      </w:pPr>
      <w:r>
        <w:t xml:space="preserve">WHEREAS, Since taking up their duties as staff members, the Laney and Laney Hobby Fellows have provided vital assistance in handling a wide variety of challenging tasks; in addition to gaining valuable experience in the field of public service, they have learned more about the legislative process and the issues facing the people of the Lone Star State; and</w:t>
      </w:r>
    </w:p>
    <w:p w:rsidR="003F3435" w:rsidRDefault="0032493E">
      <w:pPr>
        <w:spacing w:line="480" w:lineRule="auto"/>
        <w:ind w:firstLine="720"/>
        <w:jc w:val="both"/>
      </w:pPr>
      <w:r>
        <w:t xml:space="preserve">WHEREAS, The Laney Fellows of 2019 are David Alcorta, Peter Mungiguerra, Alexander Perkowski, and Cara Santucci; The Laney Hobby Fellows are Ulises Aubone, Ashley Cruz, Jonathan Ezemba, Sergio Hernandez, Jessica Rubio Merlan, Adam Ordaz, and Jose Reyes; and</w:t>
      </w:r>
    </w:p>
    <w:p w:rsidR="003F3435" w:rsidRDefault="0032493E">
      <w:pPr>
        <w:spacing w:line="480" w:lineRule="auto"/>
        <w:ind w:firstLine="720"/>
        <w:jc w:val="both"/>
      </w:pPr>
      <w:r>
        <w:t xml:space="preserve">WHEREAS, These talented and hardworking individuals have performed their duties with skill and dedication, and they are indeed deserving of special recognition for their fine work; now, therefore, be it</w:t>
      </w:r>
    </w:p>
    <w:p w:rsidR="003F3435" w:rsidRDefault="0032493E">
      <w:pPr>
        <w:spacing w:line="480" w:lineRule="auto"/>
        <w:ind w:firstLine="720"/>
        <w:jc w:val="both"/>
      </w:pPr>
      <w:r>
        <w:t xml:space="preserve">RESOLVED, That the House of Representatives of the 86th Texas Legislature hereby honor the Laney and Laney Hobby Fellows of 2019 for their outstanding contributions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Laney and Laney Hobby Fellows as an expression of high regard by the Texas House of Representatives.</w:t>
      </w:r>
    </w:p>
    <w:p w:rsidR="003F3435" w:rsidRDefault="0032493E">
      <w:pPr>
        <w:jc w:val="both"/>
      </w:pPr>
    </w:p>
    <w:tbl>
      <w:tr>
        <w:tc>
          <w:p>
            <w:r>
              <w:t xml:space="preserve">Coleman</w:t>
            </w:r>
          </w:p>
        </w:tc>
        <w:tc>
          <w:p>
            <w:r>
              <w:t xml:space="preserve">Beckley</w:t>
            </w:r>
          </w:p>
        </w:tc>
      </w:tr>
      <w:tr>
        <w:tc>
          <w:p>
            <w:r>
              <w:t xml:space="preserve">Bowers</w:t>
            </w:r>
          </w:p>
        </w:tc>
        <w:tc>
          <w:p>
            <w:r>
              <w:t xml:space="preserve">Bucy</w:t>
            </w:r>
          </w:p>
        </w:tc>
      </w:tr>
      <w:tr>
        <w:tc>
          <w:p>
            <w:r>
              <w:t xml:space="preserve">Calanni</w:t>
            </w:r>
          </w:p>
        </w:tc>
        <w:tc>
          <w:p>
            <w:r>
              <w:t xml:space="preserve">Goodwin</w:t>
            </w:r>
          </w:p>
        </w:tc>
      </w:tr>
      <w:tr>
        <w:tc>
          <w:p>
            <w:r>
              <w:t xml:space="preserve">J. Johnson of Dallas</w:t>
            </w:r>
          </w:p>
        </w:tc>
        <w:tc>
          <w:p>
            <w:r>
              <w:t xml:space="preserve">Meza</w:t>
            </w:r>
          </w:p>
        </w:tc>
      </w:tr>
      <w:tr>
        <w:tc>
          <w:p>
            <w:r>
              <w:t xml:space="preserve">Ramos</w:t>
            </w:r>
          </w:p>
        </w:tc>
        <w:tc>
          <w:p>
            <w:r>
              <w:t xml:space="preserve">Rosenthal</w:t>
            </w:r>
          </w:p>
        </w:tc>
      </w:tr>
      <w:tr>
        <w:tc>
          <w:p>
            <w:r>
              <w:t xml:space="preserve">Talarico</w:t>
            </w:r>
          </w:p>
        </w:tc>
        <w:tc>
          <w:p>
            <w:r>
              <w:t xml:space="preserve">Turner of Dallas</w:t>
            </w:r>
          </w:p>
        </w:tc>
      </w:tr>
      <w:tr>
        <w:tc>
          <w:p>
            <w:r>
              <w:t xml:space="preserve">Zwiener</w:t>
            </w:r>
          </w:p>
        </w:tc>
        <w:tc>
          <w:p/>
        </w:tc>
      </w:tr>
    </w:tbl>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2089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