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National Donate Life Month is observed each April to raise awareness of the crucial need for organ, eye, and tissue donors; and</w:t>
      </w:r>
    </w:p>
    <w:p w:rsidR="003F3435" w:rsidRDefault="0032493E">
      <w:pPr>
        <w:spacing w:line="480" w:lineRule="auto"/>
        <w:ind w:firstLine="720"/>
        <w:jc w:val="both"/>
      </w:pPr>
      <w:r>
        <w:t xml:space="preserve">WHEREAS, There are currently some 114,000 men, women, and children in the United States who are awaiting lifesaving organ transplants; the demand for donations vastly exceeds the number of donors, and every 10 minutes, another person is added to the national transplant waiting list; each year, approximately 8,000 people on this list die before they can receive the transplant they need; and</w:t>
      </w:r>
    </w:p>
    <w:p w:rsidR="003F3435" w:rsidRDefault="0032493E">
      <w:pPr>
        <w:spacing w:line="480" w:lineRule="auto"/>
        <w:ind w:firstLine="720"/>
        <w:jc w:val="both"/>
      </w:pPr>
      <w:r>
        <w:t xml:space="preserve">WHEREAS, Although 95 percent of Americans support organ donation, only 58 percent are currently registered as donors; it is estimated that a single donor can save up to eight lives and that tissue and corneal transplants from one individual have the potential to restore the health of many more; and</w:t>
      </w:r>
    </w:p>
    <w:p w:rsidR="003F3435" w:rsidRDefault="0032493E">
      <w:pPr>
        <w:spacing w:line="480" w:lineRule="auto"/>
        <w:ind w:firstLine="720"/>
        <w:jc w:val="both"/>
      </w:pPr>
      <w:r>
        <w:t xml:space="preserve">WHEREAS, National Donate Life Month, which was established by Donate Life America and its partnering organizations in 2003, coincides with a host of local, regional, and national activities to help encourage Americans to register as organ donors; the observance is also a time to celebrate those who have given the gift of life; and</w:t>
      </w:r>
    </w:p>
    <w:p w:rsidR="003F3435" w:rsidRDefault="0032493E">
      <w:pPr>
        <w:spacing w:line="480" w:lineRule="auto"/>
        <w:ind w:firstLine="720"/>
        <w:jc w:val="both"/>
      </w:pPr>
      <w:r>
        <w:t xml:space="preserve">WHEREAS, Much work remains to be done to increase organ donation and ensure that the wishes of all potential donors are carried out, and by taking the simple steps to register as an organ donor, each Texan has the opportunity to be part of the solution to this urgent issue; now, therefore, be it</w:t>
      </w:r>
    </w:p>
    <w:p w:rsidR="003F3435" w:rsidRDefault="0032493E">
      <w:pPr>
        <w:spacing w:line="480" w:lineRule="auto"/>
        <w:ind w:firstLine="720"/>
        <w:jc w:val="both"/>
      </w:pPr>
      <w:r>
        <w:t xml:space="preserve">RESOLVED, That the House of Representatives of the 86th Texas Legislature hereby recognize April 2020 as National Donate Life Month and commend all those who are working to promote organ donation in the State of Texas.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2141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