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Farwell High School boys' golf team distinguished themselves through their participation in the 2019 University Interscholastic League Golf State Tournament; and</w:t>
      </w:r>
    </w:p>
    <w:p w:rsidR="003F3435" w:rsidRDefault="0032493E">
      <w:pPr>
        <w:spacing w:line="480" w:lineRule="auto"/>
        <w:ind w:firstLine="720"/>
        <w:jc w:val="both"/>
      </w:pPr>
      <w:r>
        <w:t xml:space="preserve">WHEREAS, Joining the state's other top 2A squads at Roy Kizer Golf Course in Austin on May 20 and 21, the Steer golfers included Hayden McClaran, Sterling Henderson, Christian Barrett, Leefe Actkinson, and Garrison Haseloff; under the guidance of coach Remington Stewart, the team shot a combined score of 681 over the two days of play to claim sixth place; and</w:t>
      </w:r>
    </w:p>
    <w:p w:rsidR="003F3435" w:rsidRDefault="0032493E">
      <w:pPr>
        <w:spacing w:line="480" w:lineRule="auto"/>
        <w:ind w:firstLine="720"/>
        <w:jc w:val="both"/>
      </w:pPr>
      <w:r>
        <w:t xml:space="preserve">WHEREAS, By earning the right to compete in the state's premier showcase for high school golfers, these determined young Texans have ably represented their school and community, and they may indeed reflect with pride on their notable accomplishments; now, therefore, be it</w:t>
      </w:r>
    </w:p>
    <w:p w:rsidR="003F3435" w:rsidRDefault="0032493E">
      <w:pPr>
        <w:spacing w:line="480" w:lineRule="auto"/>
        <w:ind w:firstLine="720"/>
        <w:jc w:val="both"/>
      </w:pPr>
      <w:r>
        <w:t xml:space="preserve">RESOLVED, That the House of Representatives of the 86th Texas Legislature hereby congratulate the Farwell High School boys' golf team on its participation in the 2019 UIL Golf State Tournament and extend to the players and Coach Stewart sincere best wishes for the future; and, be it further</w:t>
      </w:r>
    </w:p>
    <w:p w:rsidR="003F3435" w:rsidRDefault="0032493E">
      <w:pPr>
        <w:spacing w:line="480" w:lineRule="auto"/>
        <w:ind w:firstLine="720"/>
        <w:jc w:val="both"/>
      </w:pPr>
      <w:r>
        <w:t xml:space="preserve">RESOLVED, That an official copy of this resolution be prepared for the Steers as an expression of high regard by the Texas House of Representatives.</w:t>
      </w:r>
    </w:p>
    <w:p w:rsidR="003F3435" w:rsidRDefault="0032493E">
      <w:pPr>
        <w:jc w:val="both"/>
      </w:pPr>
    </w:p>
    <w:p w:rsidR="003F3435" w:rsidRDefault="0032493E">
      <w:pPr>
        <w:jc w:val="right"/>
      </w:pPr>
      <w:r>
        <w:t xml:space="preserve">King of Hemphill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2147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