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Yellow House Foundation is dedicated to assisting residents in Williamson and Travis Counties who are striving to overcome substance abuse; and</w:t>
      </w:r>
    </w:p>
    <w:p w:rsidR="003F3435" w:rsidRDefault="0032493E">
      <w:pPr>
        <w:spacing w:line="480" w:lineRule="auto"/>
        <w:ind w:firstLine="720"/>
        <w:jc w:val="both"/>
      </w:pPr>
      <w:r>
        <w:t xml:space="preserve">WHEREAS, After 20 years of operation as an Alcoholics Anonymous meeting, Yellow House Foundation was established more than 16 years ago by members seeking to provide a permanent location for multiple recovery groups in Cedar Park; the foundation was incorporated as a nonprofit organization in 2003 to create an environment focused solely on recovery by managing facilities and administrative costs, thereby allowing 12-step recovery groups to concentrate on helping individuals to regain meaningful lives and to realize that the most satisfactory years of their existence still lie ahead; and</w:t>
      </w:r>
    </w:p>
    <w:p w:rsidR="003F3435" w:rsidRDefault="0032493E">
      <w:pPr>
        <w:spacing w:line="480" w:lineRule="auto"/>
        <w:ind w:firstLine="720"/>
        <w:jc w:val="both"/>
      </w:pPr>
      <w:r>
        <w:t xml:space="preserve">WHEREAS, The foundation's facility now hosts more than 2,500 meetings a year, including 14 groups from such organizations as AA, Al-Anon, Cocaine Anonymous, and Alateen; the groups themselves are self-supporting; and</w:t>
      </w:r>
    </w:p>
    <w:p w:rsidR="003F3435" w:rsidRDefault="0032493E">
      <w:pPr>
        <w:spacing w:line="480" w:lineRule="auto"/>
        <w:ind w:firstLine="720"/>
        <w:jc w:val="both"/>
      </w:pPr>
      <w:r>
        <w:t xml:space="preserve">WHEREAS, Through its service to recovery groups, Yellow House Foundation is helping area residents to build better lives, and in so doing, the organization is benefiting the entire community; now, therefore, be it</w:t>
      </w:r>
    </w:p>
    <w:p w:rsidR="003F3435" w:rsidRDefault="0032493E">
      <w:pPr>
        <w:spacing w:line="480" w:lineRule="auto"/>
        <w:ind w:firstLine="720"/>
        <w:jc w:val="both"/>
      </w:pPr>
      <w:r>
        <w:t xml:space="preserve">RESOLVED, That the House of Representatives of the 86th Texas Legislature hereby honor Yellow House Foundation for its contributions to substance abuse recovery in Williamson and Travis Counties and commend all those associated with this noteworthy organization for their outstanding efforts;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