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86R36170 KKR-D</w:t>
      </w:r>
    </w:p>
    <w:p w:rsidR="003F3435" w:rsidRDefault="003F3435"/>
    <w:p w:rsidR="003F3435" w:rsidRDefault="0032493E">
      <w:pPr>
        <w:jc w:val="center"/>
      </w:pPr>
      <w:r>
        <w:t xml:space="preserve">Suspending limitations on conference committee</w:t>
      </w:r>
    </w:p>
    <w:p w:rsidR="003F3435" w:rsidRDefault="0032493E">
      <w:pPr>
        <w:jc w:val="center"/>
      </w:pPr>
      <w:r>
        <w:t xml:space="preserve">jurisdiction, H.B. No.</w:t>
      </w:r>
      <w:r xml:space="preserve">
        <w:t> </w:t>
      </w:r>
      <w:r>
        <w:t xml:space="preserve">700 (Guillen/Powell)</w:t>
      </w:r>
    </w:p>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Pr>
        <w:tabs>
          <w:tab w:val="right" w:pos="9270"/>
        </w:tabs>
        <w:spacing w:line="40" w:lineRule="auto"/>
        <w:jc w:val="both"/>
      </w:pPr>
    </w:p>
    <w:p w:rsidR="003F3435" w:rsidRDefault="0032493E">
      <w:pPr>
        <w:spacing w:before="240" w:line="480" w:lineRule="auto"/>
        <w:jc w:val="both"/>
        <w:tabs>
          <w:tab w:val="right" w:leader="none" w:pos="9350"/>
        </w:tabs>
      </w:pPr>
      <w:r>
        <w:t xml:space="preserve">By:</w:t>
      </w:r>
      <w:r xml:space="preserve">
        <w:t> </w:t>
      </w:r>
      <w:r xml:space="preserve">
        <w:t> </w:t>
      </w:r>
      <w:r>
        <w:t xml:space="preserve">Guillen</w:t>
      </w:r>
      <w:r xml:space="preserve">
        <w:tab wTab="150" tlc="none" cTlc="0"/>
      </w:r>
      <w:r>
        <w:t xml:space="preserve">H.R.</w:t>
      </w:r>
      <w:r xml:space="preserve">
        <w:t> </w:t>
      </w:r>
      <w:r>
        <w:t xml:space="preserve">No.</w:t>
      </w:r>
      <w:r xml:space="preserve">
        <w:t> </w:t>
      </w:r>
      <w:r>
        <w:t xml:space="preserve">2181</w:t>
      </w:r>
    </w:p>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BE IT RESOLVED by the House of Representatives of the State of Texas, 86th Legislature, Regular Session, 2019, That House Rule 13, Section 9(a), be suspended in part as provided by House Rule 13, Section 9(f), to enable the conference committee appointed to resolve the differences on House Bill 700 (the use of the skills development fund by certain entities and a study and report regarding the effectiveness of that fund) to consider and take action on the following matter:</w:t>
      </w:r>
    </w:p>
    <w:p w:rsidR="003F3435" w:rsidRDefault="0032493E">
      <w:pPr>
        <w:spacing w:line="480" w:lineRule="auto"/>
        <w:ind w:firstLine="720"/>
        <w:jc w:val="both"/>
      </w:pPr>
      <w:r>
        <w:t xml:space="preserve">House Rule 13, Section 9(a)(4), is suspended to permit the committee to add text on a matter not included in either the house or senate version of the bill by adding the following new SECTION to the bill:</w:t>
      </w:r>
    </w:p>
    <w:p w:rsidR="003F3435" w:rsidRDefault="0032493E">
      <w:pPr>
        <w:spacing w:line="480" w:lineRule="auto"/>
        <w:ind w:firstLine="720"/>
        <w:jc w:val="both"/>
      </w:pPr>
      <w:r>
        <w:t xml:space="preserve">SECTION</w:t>
      </w:r>
      <w:r xml:space="preserve">
        <w:t> </w:t>
      </w:r>
      <w:r>
        <w:t xml:space="preserve">4.</w:t>
      </w:r>
      <w:r xml:space="preserve">
        <w:t> </w:t>
      </w:r>
      <w:r xml:space="preserve">
        <w:t> </w:t>
      </w:r>
      <w:r>
        <w:t xml:space="preserve">(a)  The Texas Workforce Commission shall conduct a study on and develop recommendations for increasing the effectiveness of the skills development fund established under Chapter 303, Labor Code.  The recommendations must include strategies for better achieving the fund's purposes, improving outcomes, and expanding participation in the opportunities available through the fund.</w:t>
      </w:r>
    </w:p>
    <w:p w:rsidR="003F3435" w:rsidRDefault="0032493E">
      <w:pPr>
        <w:spacing w:line="480" w:lineRule="auto"/>
        <w:ind w:firstLine="720"/>
        <w:jc w:val="both"/>
      </w:pPr>
      <w:r>
        <w:t xml:space="preserve">(b)</w:t>
      </w:r>
      <w:r xml:space="preserve">
        <w:t> </w:t>
      </w:r>
      <w:r xml:space="preserve">
        <w:t> </w:t>
      </w:r>
      <w:r>
        <w:t xml:space="preserve">Not later than December 1, 2020, the Texas Workforce Commission shall submit to the governor, the lieutenant governor, the speaker of the house of representatives, and the chairs of the legislative committees with appropriate jurisdiction a report detailing the commission's findings and recommendations under Subsection (a) of this section.</w:t>
      </w:r>
    </w:p>
    <w:p w:rsidR="003F3435" w:rsidRDefault="0032493E">
      <w:pPr>
        <w:spacing w:line="480" w:lineRule="auto"/>
        <w:ind w:firstLine="720"/>
        <w:jc w:val="both"/>
      </w:pPr>
      <w:r>
        <w:t xml:space="preserve">Explanation:  This addition is necessary to provide for a study on and development of recommendations for increasing the effectiveness of the skills development fund established under Chapter 303, Labor Code.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2181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