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2212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86th Legislative Session, Kelly Peterson has ably served her fellow Texans as a legislative aide in the office of State Representative Rafael Anchia through the Texas Legislative Internship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Peterson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Houston, Ms.</w:t>
      </w:r>
      <w:r xml:space="preserve">
        <w:t> </w:t>
      </w:r>
      <w:r>
        <w:t xml:space="preserve">Peterson earned a bachelor's degree in political science and sociology from Brandeis University, and she went on to teach middle school science in the Houston Independent School District for four years; she is currently pursuing a master of public affairs degree from the Lyndon B. Johnson School of Public Affairs at The University of Texas at Austin;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notable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Kelly Peterson for her service as a legislative aide in the office of State Representative Rafael Anchia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Peterson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Anchia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2212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2212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