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86R16414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amount of the exemption of residence homesteads from ad valorem taxation by a school district, a reduction in the amount of the limitation on school district ad valorem taxes imposed on the residence homesteads of the elderly or disabled to reflect the increased exemption amount, and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$35,000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the property to which this section applies and calculate taxes as on other property, but if the tax so calculated exceeds the limitation imposed by this section, the tax imposed is the amount of the tax as limited by this section, except as otherwise provided by this section.</w:t>
      </w:r>
      <w:r xml:space="preserve">
        <w:t> </w:t>
      </w:r>
      <w:r xml:space="preserve">
        <w:t>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w:t>
      </w:r>
      <w:r xml:space="preserve">
        <w:t> </w:t>
      </w:r>
      <w:r xml:space="preserve">
        <w:t>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w:t>
      </w:r>
      <w:r xml:space="preserve">
        <w:t> </w:t>
      </w:r>
      <w:r xml:space="preserve">
        <w:t> </w:t>
      </w:r>
      <w:r>
        <w:t xml:space="preserve">If the first tax year the individual qualified the residence homestead for the exemption provided by Section 11.13(c) for individuals 65 years of age or older or disabled was a tax year before the </w:t>
      </w:r>
      <w:r>
        <w:rPr>
          <w:u w:val="single"/>
        </w:rPr>
        <w:t xml:space="preserve">2020</w:t>
      </w:r>
      <w:r>
        <w:t xml:space="preserve"> [</w:t>
      </w:r>
      <w:r>
        <w:rPr>
          <w:strike/>
        </w:rPr>
        <w:t xml:space="preserve">2015</w:t>
      </w:r>
      <w:r>
        <w:t xml:space="preserve">] tax year, the amount of the limitation provided by this section </w:t>
      </w:r>
      <w:r>
        <w:rPr>
          <w:u w:val="single"/>
        </w:rPr>
        <w:t xml:space="preserve">for the 2020 tax year</w:t>
      </w:r>
      <w:r>
        <w:t xml:space="preserve"> is the amount of tax the school district imposed for the </w:t>
      </w:r>
      <w:r>
        <w:rPr>
          <w:u w:val="single"/>
        </w:rPr>
        <w:t xml:space="preserve">2019</w:t>
      </w:r>
      <w:r>
        <w:t xml:space="preserve"> [</w:t>
      </w:r>
      <w:r>
        <w:rPr>
          <w:strike/>
        </w:rPr>
        <w:t xml:space="preserve">2014</w:t>
      </w:r>
      <w:r>
        <w:t xml:space="preserve">] tax year less an amount equal to the amount determined by multiplying $10,000 times the tax rate of the school district for the </w:t>
      </w:r>
      <w:r>
        <w:rPr>
          <w:u w:val="single"/>
        </w:rPr>
        <w:t xml:space="preserve">2020</w:t>
      </w:r>
      <w:r>
        <w:t xml:space="preserve"> [</w:t>
      </w:r>
      <w:r>
        <w:rPr>
          <w:strike/>
        </w:rPr>
        <w:t xml:space="preserve">2015</w:t>
      </w:r>
      <w:r>
        <w:t xml:space="preserve">] tax year, plus any </w:t>
      </w:r>
      <w:r>
        <w:rPr>
          <w:u w:val="single"/>
        </w:rPr>
        <w:t xml:space="preserve">2020</w:t>
      </w:r>
      <w:r>
        <w:t xml:space="preserve"> [</w:t>
      </w:r>
      <w:r>
        <w:rPr>
          <w:strike/>
        </w:rPr>
        <w:t xml:space="preserve">2015</w:t>
      </w:r>
      <w:r>
        <w:t xml:space="preserve">] tax attributable to improvements made in </w:t>
      </w:r>
      <w:r>
        <w:rPr>
          <w:u w:val="single"/>
        </w:rPr>
        <w:t xml:space="preserve">2019</w:t>
      </w:r>
      <w:r>
        <w:t xml:space="preserve"> [</w:t>
      </w:r>
      <w:r>
        <w:rPr>
          <w:strike/>
        </w:rPr>
        <w:t xml:space="preserve">2014</w:t>
      </w:r>
      <w:r>
        <w:t xml:space="preserve">], other than improvements made to comply with governmental regulations or repairs.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 Education Code, is amended by adding Section 41.0012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41.0012.</w:t>
      </w:r>
      <w:r>
        <w:rPr>
          <w:u w:val="single"/>
        </w:rPr>
        <w:t xml:space="preserve"> </w:t>
      </w:r>
      <w:r>
        <w:rPr>
          <w:u w:val="single"/>
        </w:rPr>
        <w:t xml:space="preserve"> </w:t>
      </w:r>
      <w:r>
        <w:rPr>
          <w:u w:val="single"/>
        </w:rPr>
        <w:t xml:space="preserve">COMPUTATION OF WEALTH PER STUDENT FOR 2020-2021 SCHOOL YEAR.</w:t>
      </w:r>
      <w:r>
        <w:rPr>
          <w:u w:val="single"/>
        </w:rPr>
        <w:t xml:space="preserve"> </w:t>
      </w:r>
      <w:r>
        <w:rPr>
          <w:u w:val="single"/>
        </w:rPr>
        <w:t xml:space="preserve"> </w:t>
      </w:r>
      <w:r>
        <w:rPr>
          <w:u w:val="single"/>
        </w:rPr>
        <w:t xml:space="preserve">Notwithstanding any other provision of this chapter, in computing a school district's wealth per student for the 2020-2021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 effect for the 2019 tax year.  This section expires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42.2518,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Beginning with the 2017-2018 school year </w:t>
      </w:r>
      <w:r>
        <w:rPr>
          <w:u w:val="single"/>
        </w:rPr>
        <w:t xml:space="preserve">and continuing through the 2019-2020 school year</w:t>
      </w:r>
      <w:r>
        <w:t xml:space="preserve">, a school district is entitled to additional state aid to the extent that state and local revenue under this chapter and Chapter 41 is less than the state and local revenue that would have been available to the district under Chapter 41 and this chapter as those chapters existed on September 1, 2015, excluding any state aid that would have been provided under former Section 42.2516,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2020-2021 school year, a school district is entitled to additional state aid to the extent that state and local revenue under this chapter and Chapter 41 is less than the state and local revenue that would have been available to the district under Chapter 41 and this chapter as those chapters existed on September 1, 2019, if the increase in the residence homestead exemption under Section 1-b(c), Article VIII, Texas Constitution, and the additional limitation on tax increases under Section 1-b(d) of that article as proposed by the 86th Legislature, Regular Session, 2019, had not occurred.</w:t>
      </w:r>
    </w:p>
    <w:p w:rsidR="003F3435" w:rsidRDefault="0032493E">
      <w:pPr>
        <w:spacing w:line="480" w:lineRule="auto"/>
        <w:ind w:firstLine="720"/>
        <w:jc w:val="both"/>
      </w:pPr>
      <w:r>
        <w:t xml:space="preserve">(b)</w:t>
      </w:r>
      <w:r xml:space="preserve">
        <w:t> </w:t>
      </w:r>
      <w:r xml:space="preserve">
        <w:t> </w:t>
      </w:r>
      <w:r>
        <w:t xml:space="preserve">The lesser of the school district's currently adopted maintenance and operations tax rate or the adopted maintenance and operations tax rate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2014 tax year is used for the purpose of determining additional state aid under </w:t>
      </w:r>
      <w:r>
        <w:rPr>
          <w:u w:val="single"/>
        </w:rPr>
        <w:t xml:space="preserve">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2019 tax year is used for the purpose of determining additional state aid under Subsection (a-1)</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42.252,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in computing each school district's local share of program cost under this section for the 2020-2021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 effect for the 2019 tax year.  This subsection expires September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42.302,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chapter, in computing a school district's enrichment tax rate ("DTR") and local revenue ("LR") for the 2020-2021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 effect for the 2019 tax year.  This subsection expires September 1,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46.003,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chapter, in computing a district's bond tax rate ("BTR") and taxable value of property ("DPV") for the 2020-2021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 effect for the 2019 tax year.  This subsection expires September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46.032,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in computing a district's existing debt tax rate ("EDTR") and taxable value of property ("DPV") for the 2020-2021 school year, a school district's taxable value of property under Subchapter M, Chapter 403, Government Code, is determined as if the increase in the residence homestead exemption under Section 1-b(c), Article VIII, Texas Constitution, and the additional limitation on tax increases under Section 1-b(d) of that article in effect for the 2020 tax year as proposed by the 86th Legislature, Regular Session, 2019, had been in effect for the 2019 tax year.  This subsection expires September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2019-2020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2020-2021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2019, if the increase in the residence homestead exemption under Section 1-b(c), Article VIII, Texas Constitution, and the additional limitation on tax increases under Section 1-b(d) of that article as proposed by the 86th Legislature, Regular Session, 2019,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t xml:space="preserve">[</w:t>
      </w:r>
      <w:r>
        <w:rPr>
          <w:strike/>
        </w:rPr>
        <w:t xml:space="preserve">(c)-(e)</w:t>
      </w:r>
      <w:r>
        <w:t xml:space="preserve">], additional state aid under this section </w:t>
      </w:r>
      <w:r>
        <w:rPr>
          <w:u w:val="single"/>
        </w:rPr>
        <w:t xml:space="preserve">through the 2019-2020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2020-2021 school year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the 86th Legislature, Regular Session, 2019,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w:t>
      </w:r>
      <w:r xml:space="preserve">
        <w:t> </w:t>
      </w:r>
      <w:r xml:space="preserve">
        <w:t> </w:t>
      </w:r>
      <w:r>
        <w:t xml:space="preserve">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2019, including refunding of that debt, subject to Section 46.061.</w:t>
      </w:r>
      <w:r>
        <w:rPr>
          <w:u w:val="single"/>
        </w:rPr>
        <w:t xml:space="preserve"> </w:t>
      </w:r>
      <w:r>
        <w:rPr>
          <w:u w:val="single"/>
        </w:rPr>
        <w:t xml:space="preserve"> </w:t>
      </w:r>
      <w:r>
        <w:rPr>
          <w:u w:val="single"/>
        </w:rPr>
        <w:t xml:space="preserve">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Sections 11.13 and 11.26, Tax Code, apply only to an ad valorem tax year that begins on or after January 1, 2020.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January 1, 2020, but only if the constitutional amendment proposed by the 86th Legislature, Regular Session, 2019, to use revenue attributable to oil and gas production taxes to increase the amount of the exemption of residence homesteads from ad valorem taxation by a school district and reduce the amount of the limitation on school district ad valorem taxes imposed on the residence homesteads of the elderly or disabled to reflect the increased exemption amount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