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2019S0257-1  02/22/19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transactions between a governmental entity and an abortion provider or affiliate of the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2271 to read as follows:</w:t>
      </w:r>
    </w:p>
    <w:p w:rsidR="003F3435" w:rsidRDefault="0032493E">
      <w:pPr>
        <w:spacing w:line="480" w:lineRule="auto"/>
        <w:jc w:val="center"/>
      </w:pPr>
      <w:r>
        <w:rPr>
          <w:u w:val="single"/>
        </w:rPr>
        <w:t xml:space="preserve">CHAPTER 2271.  PROHIBITED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w:t>
      </w:r>
      <w:r>
        <w:rPr>
          <w:u w:val="single"/>
        </w:rPr>
        <w:t xml:space="preserve"> </w:t>
      </w:r>
      <w:r>
        <w:rPr>
          <w:u w:val="single"/>
        </w:rPr>
        <w:t xml:space="preserve">has the meaning assigned by Section 245.002,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"Abortion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facility licensed under Chapter 245,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that is used for the purpose of performing more than 50 abortions in any 12-month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"Affiliate" means a person or entity who enters into with another person or entity a legal relationship created or governed by at least one written instrument, including a certificate of formation, a franchise agreement, standards of affiliation, bylaws, or a license, that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common ownership, management, or control;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franchise;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granting or extension of a license or other agreement authorizing the person or entity to use the other person's or entity's brand name, trademark, service mark, or other registered identification mark.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"Governmental entity" means this state, a state agency in the executive, judicial, or legislative branch of state government, or a political subdivision of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"Taxpayer resource transaction" means a sale, purchase, lease, donation of money, goods, services, or real property, or any other transaction between a governmental entity and a private entity that provides to the private entity something of value derived directly or indirectly from state or local tax revenue, regardless of whether the governmental entity receives something of value in return.  The term includes advocacy or lobbying on behalf of the interests of an abortion provider or affiliate. </w:t>
      </w:r>
      <w:r>
        <w:rPr>
          <w:u w:val="single"/>
        </w:rPr>
        <w:t xml:space="preserve"> </w:t>
      </w:r>
      <w:r>
        <w:rPr>
          <w:u w:val="single"/>
        </w:rPr>
        <w:t xml:space="preserve">The term does not include the provision of basic public services, including fire and police protection and utilities, by a governmental entity to an abortion provider or affiliate in the same manner as the entity provides the services to the general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2271.002.</w:t>
      </w:r>
      <w:r>
        <w:rPr>
          <w:u w:val="single"/>
        </w:rPr>
        <w:t xml:space="preserve"> </w:t>
      </w:r>
      <w:r>
        <w:rPr>
          <w:u w:val="single"/>
        </w:rPr>
        <w:t xml:space="preserve"> </w:t>
      </w:r>
      <w:r>
        <w:rPr>
          <w:u w:val="single"/>
        </w:rPr>
        <w:t xml:space="preserve">APPLICABILITY.  (a)</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hospital licensed under Chapter 241,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a physician licensed under Subtitle B, Title 3, Occupations Code, that performs 50 or fewer abortions in any 12-month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hospital as defined by Section 552.0011,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teaching hospital of a public or private institution of higher education;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accredited residency program providing training to resident physicians.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chapter, a facility is not considered to be an abortion provider solely based on the performance of an abortion at the facility during a medical emergency as defined by Section 171.002,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2271.003.</w:t>
      </w:r>
      <w:r>
        <w:rPr>
          <w:u w:val="single"/>
        </w:rPr>
        <w:t xml:space="preserve"> </w:t>
      </w:r>
      <w:r>
        <w:rPr>
          <w:u w:val="single"/>
        </w:rPr>
        <w:t xml:space="preserve"> </w:t>
      </w:r>
      <w:r>
        <w:rPr>
          <w:u w:val="single"/>
        </w:rPr>
        <w:t xml:space="preserve">ABORTION PROVIDER AND AFFILIATE TRANSACTIONS PROHIBITED; EXCEPTION.  (a)</w:t>
      </w:r>
      <w:r>
        <w:rPr>
          <w:u w:val="single"/>
        </w:rPr>
        <w:t xml:space="preserve"> </w:t>
      </w:r>
      <w:r>
        <w:rPr>
          <w:u w:val="single"/>
        </w:rPr>
        <w:t xml:space="preserve"> </w:t>
      </w:r>
      <w:r>
        <w:rPr>
          <w:u w:val="single"/>
        </w:rPr>
        <w:t xml:space="preserve">Except as provided by Subsection (b), a governmental entity may not enter into a taxpayer resource transaction or contract with an abortion provider or an affiliate of an abortion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taxpayer resource transaction involving a federal law that conflicts with Subsection (a) as determined by the executive commissioner of the Health and Human Services Commission and confirmed in writing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2271.004.</w:t>
      </w:r>
      <w:r>
        <w:rPr>
          <w:u w:val="single"/>
        </w:rPr>
        <w:t xml:space="preserve"> </w:t>
      </w:r>
      <w:r>
        <w:rPr>
          <w:u w:val="single"/>
        </w:rPr>
        <w:t xml:space="preserve"> </w:t>
      </w:r>
      <w:r>
        <w:rPr>
          <w:u w:val="single"/>
        </w:rPr>
        <w:t xml:space="preserve">INJUNCTION; WAIVER OF IMMUNITY.  (a)</w:t>
      </w:r>
      <w:r>
        <w:rPr>
          <w:u w:val="single"/>
        </w:rPr>
        <w:t xml:space="preserve"> </w:t>
      </w:r>
      <w:r>
        <w:rPr>
          <w:u w:val="single"/>
        </w:rPr>
        <w:t xml:space="preserve"> </w:t>
      </w:r>
      <w:r>
        <w:rPr>
          <w:u w:val="single"/>
        </w:rPr>
        <w:t xml:space="preserve">The attorney general may bring an action in the name of the state to enjoin a violation of Section 2271.003.  The attorney general may recover reasonable attorney's fees and costs incurred in bringing an action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Sovereign or governmental immunity, as applicable, of a governmental entity to suit and from liability is waived to the extent of liability created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2271, Government Code, as added by this Act, applies only to a taxpayer resource transaction or contract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