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review of public school district  paperwork to limit paperwork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11.164,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less than once each school year, each district-level committee established under Section 11.251 shall review paperwork requirements imposed on classroom teachers and shall make recommendations to the board of trustees of the school district regarding the transfer to existing noninstructional staff of a reporting task that can reasonably be accomplished by that staff as authorized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