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54</w:t>
      </w:r>
    </w:p>
    <w:p w:rsidR="003F3435" w:rsidRDefault="0032493E">
      <w:pPr>
        <w:ind w:firstLine="720"/>
        <w:jc w:val="both"/>
      </w:pPr>
      <w:r>
        <w:t xml:space="preserve">(González of El Paso)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appropriate methods and standards to evaluate certain students participating in regional day school programs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REGARDING METHODS AND STANDARDS TO EVALUATE CERTAIN STUDENTS. </w:t>
      </w:r>
      <w:r>
        <w:t xml:space="preserve"> </w:t>
      </w:r>
      <w:r>
        <w:t xml:space="preserve">(a)</w:t>
      </w:r>
      <w:r xml:space="preserve">
        <w:t> </w:t>
      </w:r>
      <w:r xml:space="preserve">
        <w:t> </w:t>
      </w:r>
      <w:r>
        <w:t xml:space="preserve">The Texas Education Agency shall conduct a study regarding appropriate methods and standards to evaluate the performance, separately from the performance of other students attending the district or campus in which the program is physically located, of a student who spends at least 50 percent of the instructional day participating in a regional day school program for the deaf under Subchapter D, Chapter 30, Education Code, and whose parent or person standing in parental relation to the student does not reside in the school district providing program services.</w:t>
      </w:r>
    </w:p>
    <w:p w:rsidR="003F3435" w:rsidRDefault="0032493E">
      <w:pPr>
        <w:spacing w:line="480" w:lineRule="auto"/>
        <w:ind w:firstLine="720"/>
        <w:jc w:val="both"/>
      </w:pPr>
      <w:r>
        <w:t xml:space="preserve">(b)</w:t>
      </w:r>
      <w:r xml:space="preserve">
        <w:t> </w:t>
      </w:r>
      <w:r xml:space="preserve">
        <w:t> </w:t>
      </w:r>
      <w:r>
        <w:t xml:space="preserve">Not later than September 1, 2020, the Texas Education Agency shall provide a report of the study required by Subsection (a) of this section and any recommendations for legislative action to each standing committee of the legislature having primary jurisdiction over public education.</w:t>
      </w:r>
    </w:p>
    <w:p w:rsidR="003F3435" w:rsidRDefault="0032493E">
      <w:pPr>
        <w:spacing w:line="480" w:lineRule="auto"/>
        <w:ind w:firstLine="720"/>
        <w:jc w:val="both"/>
      </w:pPr>
      <w:r>
        <w:t xml:space="preserve">(c)</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IMPLEMENTATION. </w:t>
      </w:r>
      <w:r>
        <w:t xml:space="preserve">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