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2019S0003-T  11/08/18</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firearm safety devices and educational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FIREARM SAFETY SUPPLIES.  (a)</w:t>
      </w:r>
      <w:r>
        <w:rPr>
          <w:u w:val="single"/>
        </w:rPr>
        <w:t xml:space="preserve"> </w:t>
      </w:r>
      <w:r>
        <w:rPr>
          <w:u w:val="single"/>
        </w:rPr>
        <w:t xml:space="preserve"> </w:t>
      </w:r>
      <w:r>
        <w:rPr>
          <w:u w:val="single"/>
        </w:rPr>
        <w:t xml:space="preserve">In this section, "firearm safety supplies" means gun cases, gun safes, firearm safety locks, trigger locks, firearms safety training manuals or electronic publications, and other items designed to ensure the safe handling or storage of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firearm safety supplies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