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Hall</w:t>
      </w:r>
      <w:r xml:space="preserve">
        <w:tab wTab="150" tlc="none" cTlc="0"/>
      </w:r>
      <w:r>
        <w:t xml:space="preserve">S.B.</w:t>
      </w:r>
      <w:r xml:space="preserve">
        <w:t> </w:t>
      </w:r>
      <w:r>
        <w:t xml:space="preserve">No.</w:t>
      </w:r>
      <w:r xml:space="preserve">
        <w:t> </w:t>
      </w:r>
      <w:r>
        <w:t xml:space="preserve">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State Affairs; March</w:t>
      </w:r>
      <w:r xml:space="preserve">
        <w:t> </w:t>
      </w:r>
      <w:r>
        <w:t xml:space="preserve">7,</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72</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and duties of the human trafficking prevention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402.034.</w:t>
      </w:r>
      <w:r>
        <w:rPr>
          <w:u w:val="single"/>
        </w:rPr>
        <w:t xml:space="preserve"> </w:t>
      </w:r>
      <w:r>
        <w:rPr>
          <w:u w:val="single"/>
        </w:rPr>
        <w:t xml:space="preserve"> </w:t>
      </w:r>
      <w:r>
        <w:rPr>
          <w:u w:val="single"/>
        </w:rPr>
        <w:t xml:space="preserve">HUMAN TRAFFICKING PREVENTION COORDINATING COUNCIL.  (a)</w:t>
      </w:r>
      <w:r>
        <w:rPr>
          <w:u w:val="single"/>
        </w:rPr>
        <w:t xml:space="preserve"> </w:t>
      </w:r>
      <w:r>
        <w:rPr>
          <w:u w:val="single"/>
        </w:rPr>
        <w:t xml:space="preserve"> </w:t>
      </w:r>
      <w:r>
        <w:rPr>
          <w:u w:val="single"/>
        </w:rPr>
        <w:t xml:space="preserve">In this section, "council" means the human trafficking prevention coordinating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attorney general shall establish the human trafficking prevention coordinating council to develop and implement a five-year strategic plan for preventing human trafficking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is composed of the following: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or the attorney general's designee;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the Department of Family and Protective Services or the commissioner's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 safety director of the Department of Public Safety or the director's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Alcoholic Beverage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Parks and Wildlife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Department of Licensing and Regulation;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any other state agency appointed by the chief administrative officer of the agency, if the human trafficking prevention task force established under Section 402.035 and the council determine that a representative from the state agency is a necessary member of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council is the attorney general or the attorney general's designee.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five-year period,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strategic plan for preventing human trafficking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strategic plan to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strategic plan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human trafficking prevention programs and services in this state that are administered by state agencies, including institutions of higher education, and political subdivisions;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the programs and services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report on the number of persons served by the programs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to coordinate the programs and services to achieve the following goals: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eliminate redundancy;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ensure the agencies' use of best practices in preventing human trafficking;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identify and collect data regarding the efficacy of the programs and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402.035.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year, beginning with the year following the year the council submits a strategic plan to the legislature under Subsection (e)(2), the council shall submit to the legislature an annual report detailing the progress of the strategic plan's implementation. </w:t>
      </w:r>
      <w:r>
        <w:rPr>
          <w:u w:val="single"/>
        </w:rPr>
        <w:t xml:space="preserve"> </w:t>
      </w:r>
      <w:r>
        <w:rPr>
          <w:u w:val="single"/>
        </w:rPr>
        <w:t xml:space="preserve">The annual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of the inventory of programs and services described by Subsection (f)(1) and how each program or service furthers the goals of the strategic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of the attorney general shall make available on the office's Internet website the strategic plan and the annual reports required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May 1, 2020, the human trafficking prevention coordinating council shall submit to the legislature the five-year strategic plan required by Section 402.034(e),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