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Hall, 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76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Creighton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security of the electric grid.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39, Utilities Code, is amended by adding Section 39.917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39.917.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GRID SECURITY COUNCIL.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governor shall appoint members of the grid security council. Council membership must include at least one representative of each of the following: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independent organization certified under Section 39.151 for the ERCOT power region;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Military Department;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Division of Emergency Management;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Office of Risk Management;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power generation companies.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council shall monitor economic, environmental, regulatory, and technological developments that may affect the security of the electric grid.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November 1 preceding each regular session of the legislature, the council shall prepare and submit a report to the legislature analyzing: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developments listed in Subsection (b);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progress made towards implementing the council's previous grid security recommendations.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governor shall designate a member of the council to serve as presiding officer.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member of the council is not entitled to compensation.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(a)</w:t>
      </w:r>
      <w:r xml:space="preserve">
        <w:t> </w:t>
      </w:r>
      <w:r xml:space="preserve">
        <w:t> </w:t>
      </w:r>
      <w:r>
        <w:t xml:space="preserve">The grid security council shall evaluate security vulnerabilities of the electric grid and strategies for securing the grid against: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cyber threats;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physical threats;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weather threats;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solar storm threats;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threats of sabotage;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threats relating to electromagnetic pulses.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November 1, 2020, the council shall prepare and submit a report to the legislature with recommendations for addressing the threats identified in Subsection (a) of this section. </w:t>
      </w:r>
      <w:r>
        <w:t xml:space="preserve"> </w:t>
      </w:r>
      <w:r>
        <w:t xml:space="preserve">The council's report shall include recommendations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state agency rule changes;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legislation;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management changes at the Public Utility Commission of Texas, the Texas Military Department, the Texas Division of Emergency Management, and the State Office of Risk Management.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first report described by Section 39.917(c), Utilities Code, as added by this Act, is due November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