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86R2779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possession, use, cultivation, distribution, transportation, and delivery of medical cannabis for medical use by qualifying patients with certain debilitating medical conditions and the licensing of dispensing organizations and testing facilities;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161.001(c), Family Code, is amended to read as follows:</w:t>
      </w:r>
    </w:p>
    <w:p w:rsidR="003F3435" w:rsidRDefault="0032493E">
      <w:pPr>
        <w:spacing w:line="480" w:lineRule="auto"/>
        <w:ind w:firstLine="720"/>
        <w:jc w:val="both"/>
      </w:pPr>
      <w:r>
        <w:t xml:space="preserve">(c)</w:t>
      </w:r>
      <w:r xml:space="preserve">
        <w:t> </w:t>
      </w:r>
      <w:r xml:space="preserve">
        <w:t> </w:t>
      </w:r>
      <w:r>
        <w:t xml:space="preserve">A court may not make a finding under Subsection (b) and order termination of the parent-child relationship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w:t>
      </w:r>
      <w:r>
        <w:rPr>
          <w:u w:val="single"/>
        </w:rPr>
        <w:t xml:space="preserve">medical</w:t>
      </w:r>
      <w:r>
        <w:t xml:space="preserve"> </w:t>
      </w:r>
      <w:r>
        <w:t xml:space="preserve">[</w:t>
      </w:r>
      <w:r>
        <w:rPr>
          <w:strike/>
        </w:rPr>
        <w:t xml:space="preserve">low-THC</w:t>
      </w:r>
      <w:r>
        <w:t xml:space="preserve">] cannabis to a child for whom the </w:t>
      </w:r>
      <w:r>
        <w:rPr>
          <w:u w:val="single"/>
        </w:rPr>
        <w:t xml:space="preserve">medical</w:t>
      </w:r>
      <w:r>
        <w:t xml:space="preserve"> </w:t>
      </w:r>
      <w:r>
        <w:t xml:space="preserve">[</w:t>
      </w:r>
      <w:r>
        <w:rPr>
          <w:strike/>
        </w:rPr>
        <w:t xml:space="preserve">low-THC</w:t>
      </w:r>
      <w:r>
        <w:t xml:space="preserve">] cannabis was </w:t>
      </w:r>
      <w:r>
        <w:rPr>
          <w:u w:val="single"/>
        </w:rPr>
        <w:t xml:space="preserve">recommended</w:t>
      </w:r>
      <w:r>
        <w:t xml:space="preserve"> </w:t>
      </w:r>
      <w:r>
        <w:t xml:space="preserve">[</w:t>
      </w:r>
      <w:r>
        <w:rPr>
          <w:strike/>
        </w:rPr>
        <w:t xml:space="preserve">prescribed</w:t>
      </w:r>
      <w:r>
        <w:t xml:space="preserve">] under Chapter 169, Occupations Code; or</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 </w:t>
      </w:r>
    </w:p>
    <w:p w:rsidR="003F3435" w:rsidRDefault="0032493E">
      <w:pPr>
        <w:spacing w:line="480" w:lineRule="auto"/>
        <w:ind w:firstLine="1440"/>
        <w:jc w:val="both"/>
      </w:pPr>
      <w:r>
        <w:t xml:space="preserve">(4)</w:t>
      </w:r>
      <w:r xml:space="preserve">
        <w:t> </w:t>
      </w:r>
      <w:r xml:space="preserve">
        <w:t> </w:t>
      </w:r>
      <w:r>
        <w:t xml:space="preserve">provided or administered </w:t>
      </w:r>
      <w:r>
        <w:rPr>
          <w:u w:val="single"/>
        </w:rPr>
        <w:t xml:space="preserve">medical</w:t>
      </w:r>
      <w:r>
        <w:t xml:space="preserve"> </w:t>
      </w:r>
      <w:r>
        <w:t xml:space="preserve">[</w:t>
      </w:r>
      <w:r>
        <w:rPr>
          <w:strike/>
        </w:rPr>
        <w:t xml:space="preserve">low-THC</w:t>
      </w:r>
      <w:r>
        <w:t xml:space="preserve">] cannabis to a child for whom the </w:t>
      </w:r>
      <w:r>
        <w:rPr>
          <w:u w:val="single"/>
        </w:rPr>
        <w:t xml:space="preserve">medical</w:t>
      </w:r>
      <w:r>
        <w:t xml:space="preserve"> </w:t>
      </w:r>
      <w:r>
        <w:t xml:space="preserve">[</w:t>
      </w:r>
      <w:r>
        <w:rPr>
          <w:strike/>
        </w:rPr>
        <w:t xml:space="preserve">low-THC</w:t>
      </w:r>
      <w:r>
        <w:t xml:space="preserve">] cannabis was </w:t>
      </w:r>
      <w:r>
        <w:rPr>
          <w:u w:val="single"/>
        </w:rPr>
        <w:t xml:space="preserve">recommended</w:t>
      </w:r>
      <w:r>
        <w:t xml:space="preserve"> </w:t>
      </w:r>
      <w:r>
        <w:t xml:space="preserve">[</w:t>
      </w:r>
      <w:r>
        <w:rPr>
          <w:strike/>
        </w:rPr>
        <w:t xml:space="preserve">prescribed</w:t>
      </w:r>
      <w:r>
        <w:t xml:space="preserve">] under Chapter 169, Occupations Code; or</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481.062(a),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Health and Human Services Commission</w:t>
      </w:r>
      <w:r>
        <w:t xml:space="preserve"> </w:t>
      </w:r>
      <w:r>
        <w:t xml:space="preserve">[</w:t>
      </w:r>
      <w:r>
        <w:rPr>
          <w:strike/>
        </w:rPr>
        <w:t xml:space="preserve">Department of State Health Services</w:t>
      </w:r>
      <w:r>
        <w:t xml:space="preserve">]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(6)</w:t>
      </w:r>
      <w:r xml:space="preserve">
        <w:t> </w:t>
      </w:r>
      <w:r xml:space="preserve">
        <w:t> </w:t>
      </w:r>
      <w:r>
        <w:t xml:space="preserve">a </w:t>
      </w:r>
      <w:r>
        <w:rPr>
          <w:u w:val="single"/>
        </w:rPr>
        <w:t xml:space="preserve">person possessing medical cannabis, as defined by Section 169.001, Occupations Code, who is authorized to possess medical cannabis</w:t>
      </w:r>
      <w:r>
        <w:t xml:space="preserve"> [</w:t>
      </w:r>
      <w:r>
        <w:rPr>
          <w:strike/>
        </w:rPr>
        <w:t xml:space="preserve">dispensing organization licensed</w:t>
      </w:r>
      <w:r>
        <w:t xml:space="preserve">] under Chapter 487 [</w:t>
      </w:r>
      <w:r>
        <w:rPr>
          <w:strike/>
        </w:rPr>
        <w:t xml:space="preserve">that possesses low-THC cannabis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481.111(e)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Sections 481.120, 481.121, 481.122, and 481.125 do not apply to a person who engages in the acquisition, possession, production, cultivation, delivery, or disposal of a raw material used in or by-product created by the production or cultivation of </w:t>
      </w:r>
      <w:r>
        <w:rPr>
          <w:u w:val="single"/>
        </w:rPr>
        <w:t xml:space="preserve">medical</w:t>
      </w:r>
      <w:r>
        <w:t xml:space="preserve"> [</w:t>
      </w:r>
      <w:r>
        <w:rPr>
          <w:strike/>
        </w:rPr>
        <w:t xml:space="preserve">low-THC</w:t>
      </w:r>
      <w:r>
        <w:t xml:space="preserve">] cannabis 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 is a </w:t>
      </w:r>
      <w:r>
        <w:rPr>
          <w:u w:val="single"/>
        </w:rPr>
        <w:t xml:space="preserve">cardholder or nonresident cardholder authorized under Chapter 487 to possess medical cannabis for medical use by a qualifying</w:t>
      </w:r>
      <w:r>
        <w:t xml:space="preserve"> patient [</w:t>
      </w:r>
      <w:r>
        <w:rPr>
          <w:strike/>
        </w:rPr>
        <w:t xml:space="preserve">for whom low-THC cannabis is prescribed under Chapter 169, Occupations Code, or the patient's legal guardian,</w:t>
      </w:r>
      <w:r>
        <w:t xml:space="preserve">] and the person possesses </w:t>
      </w:r>
      <w:r>
        <w:rPr>
          <w:u w:val="single"/>
        </w:rPr>
        <w:t xml:space="preserve">no more than the allowable amount of medical</w:t>
      </w:r>
      <w:r>
        <w:t xml:space="preserve"> </w:t>
      </w:r>
      <w:r>
        <w:t xml:space="preserve">[</w:t>
      </w:r>
      <w:r>
        <w:rPr>
          <w:strike/>
        </w:rPr>
        <w:t xml:space="preserve">low-THC</w:t>
      </w:r>
      <w:r>
        <w:t xml:space="preserve">] cannabis</w:t>
      </w:r>
      <w:r>
        <w:rPr>
          <w:u w:val="single"/>
        </w:rPr>
        <w:t xml:space="preserve">, as determined under Section 487.081</w:t>
      </w:r>
      <w:r>
        <w:t xml:space="preserve"> [</w:t>
      </w:r>
      <w:r>
        <w:rPr>
          <w:strike/>
        </w:rPr>
        <w:t xml:space="preserve">obtained under a valid prescription from a dispensing organization</w:t>
      </w:r>
      <w:r>
        <w:t xml:space="preserve">]; or</w:t>
      </w:r>
    </w:p>
    <w:p w:rsidR="003F3435" w:rsidRDefault="0032493E">
      <w:pPr>
        <w:spacing w:line="480" w:lineRule="auto"/>
        <w:ind w:firstLine="1440"/>
        <w:jc w:val="both"/>
      </w:pPr>
      <w:r>
        <w:t xml:space="preserve">(2)</w:t>
      </w:r>
      <w:r xml:space="preserve">
        <w:t> </w:t>
      </w:r>
      <w:r xml:space="preserve">
        <w:t> </w:t>
      </w:r>
      <w:r>
        <w:t xml:space="preserve">is a director, manager, or employee of a dispensing organization </w:t>
      </w:r>
      <w:r>
        <w:rPr>
          <w:u w:val="single"/>
        </w:rPr>
        <w:t xml:space="preserve">or cannabis testing facility</w:t>
      </w:r>
      <w:r>
        <w:t xml:space="preserve"> and the person, solely in performing the person's regular duties at the organization </w:t>
      </w:r>
      <w:r>
        <w:rPr>
          <w:u w:val="single"/>
        </w:rPr>
        <w:t xml:space="preserve">or facility</w:t>
      </w:r>
      <w:r>
        <w:t xml:space="preserve">,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w:t>
      </w:r>
      <w:r>
        <w:rPr>
          <w:u w:val="single"/>
        </w:rPr>
        <w:t xml:space="preserve">medical</w:t>
      </w:r>
      <w:r>
        <w:t xml:space="preserve"> [</w:t>
      </w:r>
      <w:r>
        <w:rPr>
          <w:strike/>
        </w:rPr>
        <w:t xml:space="preserve">low-THC</w:t>
      </w:r>
      <w:r>
        <w:t xml:space="preserve">] cannabis or raw materials used in or by-products created by the production or cultivation of </w:t>
      </w:r>
      <w:r>
        <w:rPr>
          <w:u w:val="single"/>
        </w:rPr>
        <w:t xml:space="preserve">medical</w:t>
      </w:r>
      <w:r>
        <w:t xml:space="preserve"> [</w:t>
      </w:r>
      <w:r>
        <w:rPr>
          <w:strike/>
        </w:rPr>
        <w:t xml:space="preserve">low-THC</w:t>
      </w:r>
      <w:r>
        <w:t xml:space="preserve">] cannabis;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w:t>
      </w:r>
      <w:r>
        <w:rPr>
          <w:u w:val="single"/>
        </w:rPr>
        <w:t xml:space="preserve">medical</w:t>
      </w:r>
      <w:r>
        <w:t xml:space="preserve"> [</w:t>
      </w:r>
      <w:r>
        <w:rPr>
          <w:strike/>
        </w:rPr>
        <w:t xml:space="preserve">low-THC</w:t>
      </w:r>
      <w:r>
        <w:t xml:space="preserve">] cannabis.</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rPr>
          <w:u w:val="single"/>
        </w:rPr>
        <w:t xml:space="preserve">"Cannabis testing facility," "cardholder," "dispensing organization,"</w:t>
      </w:r>
      <w:r>
        <w:rPr>
          <w:u w:val="single"/>
        </w:rPr>
        <w:t xml:space="preserve"> </w:t>
      </w:r>
      <w:r>
        <w:rPr>
          <w:u w:val="single"/>
        </w:rPr>
        <w:t xml:space="preserve">and "nonresident cardholder" have the meanings</w:t>
      </w:r>
      <w:r>
        <w:t xml:space="preserve"> [</w:t>
      </w:r>
      <w:r>
        <w:rPr>
          <w:strike/>
        </w:rPr>
        <w:t xml:space="preserve">"Dispensing organization"</w:t>
      </w:r>
      <w:r xml:space="preserve">
        <w:rPr>
          <w:strike/>
        </w:rPr>
        <w:t> </w:t>
      </w:r>
      <w:r>
        <w:rPr>
          <w:strike/>
        </w:rPr>
        <w:t xml:space="preserve">has the meaning</w:t>
      </w:r>
      <w:r>
        <w:t xml:space="preserve">] assigned by Section 487.001.</w:t>
      </w:r>
    </w:p>
    <w:p w:rsidR="003F3435" w:rsidRDefault="0032493E">
      <w:pPr>
        <w:spacing w:line="480" w:lineRule="auto"/>
        <w:ind w:firstLine="1440"/>
        <w:jc w:val="both"/>
      </w:pPr>
      <w:r>
        <w:t xml:space="preserve">(2)</w:t>
      </w:r>
      <w:r xml:space="preserve">
        <w:t> </w:t>
      </w:r>
      <w:r xml:space="preserve">
        <w:t> </w:t>
      </w:r>
      <w:r>
        <w:rPr>
          <w:u w:val="single"/>
        </w:rPr>
        <w:t xml:space="preserve">"Medical cannabis,"</w:t>
      </w:r>
      <w:r>
        <w:rPr>
          <w:u w:val="single"/>
        </w:rPr>
        <w:t xml:space="preserve"> </w:t>
      </w:r>
      <w:r>
        <w:rPr>
          <w:u w:val="single"/>
        </w:rPr>
        <w:t xml:space="preserve">"medical use," and "qualifying patient" have the meanings</w:t>
      </w:r>
      <w:r>
        <w:t xml:space="preserve"> [</w:t>
      </w:r>
      <w:r>
        <w:rPr>
          <w:strike/>
        </w:rPr>
        <w:t xml:space="preserve">"Low-THC cannabis" has the meaning</w:t>
      </w:r>
      <w:r>
        <w:t xml:space="preserve">] assigned by Section 169.001,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487.001, Health and Safety Code, is amended to read as follows:</w:t>
      </w:r>
    </w:p>
    <w:p w:rsidR="003F3435" w:rsidRDefault="0032493E">
      <w:pPr>
        <w:spacing w:line="480" w:lineRule="auto"/>
        <w:ind w:firstLine="720"/>
        <w:jc w:val="both"/>
      </w:pPr>
      <w:r>
        <w:t xml:space="preserve">Sec.</w:t>
      </w:r>
      <w:r xml:space="preserve">
        <w:t> </w:t>
      </w:r>
      <w:r>
        <w:t xml:space="preserve">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"Cannabis testing facility" means an independent entity licensed by the department under this chapter to analyze the safety and potency of medical cannabis.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"Cardholder" means a qualifying patient or a registered caregiver who is issued a registry identification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"Debilitating medical condition," "medical cannabis," "medical practitioner," "medical use," and "qualifying patient" have the meanings assigned by Section 169.001, Occupations Code.</w:t>
      </w:r>
    </w:p>
    <w:p w:rsidR="003F3435" w:rsidRDefault="0032493E">
      <w:pPr>
        <w:spacing w:line="480" w:lineRule="auto"/>
        <w:ind w:firstLine="1440"/>
        <w:jc w:val="both"/>
      </w:pPr>
      <w:r>
        <w:rPr>
          <w:u w:val="single"/>
        </w:rP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"Director" means the public safety director of the department.</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"Dispensing organization" means an organization licensed by the department to cultivate, process, and dispense </w:t>
      </w:r>
      <w:r>
        <w:rPr>
          <w:u w:val="single"/>
        </w:rPr>
        <w:t xml:space="preserve">medical</w:t>
      </w:r>
      <w:r>
        <w:t xml:space="preserve"> [</w:t>
      </w:r>
      <w:r>
        <w:rPr>
          <w:strike/>
        </w:rPr>
        <w:t xml:space="preserve">low-THC</w:t>
      </w:r>
      <w:r>
        <w:t xml:space="preserve">] cannabis to a patient for whom </w:t>
      </w:r>
      <w:r>
        <w:rPr>
          <w:u w:val="single"/>
        </w:rPr>
        <w:t xml:space="preserve">medical use</w:t>
      </w:r>
      <w:r>
        <w:t xml:space="preserve"> [</w:t>
      </w:r>
      <w:r>
        <w:rPr>
          <w:strike/>
        </w:rPr>
        <w:t xml:space="preserve">low-THC cannabis</w:t>
      </w:r>
      <w:r>
        <w:t xml:space="preserve">] is </w:t>
      </w:r>
      <w:r>
        <w:rPr>
          <w:u w:val="single"/>
        </w:rPr>
        <w:t xml:space="preserve">recommended</w:t>
      </w:r>
      <w:r>
        <w:t xml:space="preserve"> [</w:t>
      </w:r>
      <w:r>
        <w:rPr>
          <w:strike/>
        </w:rPr>
        <w:t xml:space="preserve">prescribed</w:t>
      </w:r>
      <w:r>
        <w:t xml:space="preserve">] under Chapter 169, Occupations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"Drug paraphernalia"</w:t>
      </w:r>
      <w:r>
        <w:rPr>
          <w:u w:val="single"/>
        </w:rPr>
        <w:t xml:space="preserve"> </w:t>
      </w:r>
      <w:r>
        <w:rPr>
          <w:u w:val="single"/>
        </w:rPr>
        <w:t xml:space="preserve">has the meaning assigned by Section 481.002.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"Nonresident cardholder" means a person who is not a resident of this state and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diagnosed with a debilitating medical condition and issued a currently valid registry identification card or the equivalent under the laws of another state, district, territory, commonwealth, insular possession of the United States, or country recognized by the United States, that authorizes medical use by the person in the jurisdiction of issuance;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parent, legal guardian, or conservator of a person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"Registered caregiver"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21 years of age or a parent, legal guardian, or conservator of a qualifying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significant responsibility for managing the medical care of a qualifying patient listed on the compassionate-use registry;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been issued a registry identification card identifying the person as a registered caregiver of a qualifying patient listed on the compassionate-use registry.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"Registry identification card" means a document issued by the department that identifies a person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qualifying patient listed on the compassionate-use registry;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registered caregiver of a qualifying patient listed on the compassionate-use registry.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"Written certification" means a document produced under Section 169.002, Occupations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"Low-THC cannabis" has the meaning assigned by Section 169.001, Occupations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487, Health and Safety Code, is amended by adding Subchapter A-1 to read as follows:</w:t>
      </w:r>
    </w:p>
    <w:p w:rsidR="003F3435" w:rsidRDefault="0032493E">
      <w:pPr>
        <w:spacing w:line="480" w:lineRule="auto"/>
        <w:jc w:val="center"/>
      </w:pPr>
      <w:r>
        <w:rPr>
          <w:u w:val="single"/>
        </w:rPr>
        <w:t xml:space="preserve">SUBCHAPTER A-1. PROTECTIONS RELATED TO MEDICAL USE OF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487.021.</w:t>
      </w:r>
      <w:r>
        <w:rPr>
          <w:u w:val="single"/>
        </w:rPr>
        <w:t xml:space="preserve"> </w:t>
      </w:r>
      <w:r>
        <w:rPr>
          <w:u w:val="single"/>
        </w:rPr>
        <w:t xml:space="preserve"> </w:t>
      </w:r>
      <w:r>
        <w:rPr>
          <w:u w:val="single"/>
        </w:rPr>
        <w:t xml:space="preserve">PROTECTION FROM LEGAL ACTION.  (a)  This section applies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cardholder;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nonresident cardholder;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dispensing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cannabis testing facility;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director, manager, or employee of a dispensing organization or of a cannabis testing facility who is registered with the department under Section 487.053.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described by Subsection (a) is not subject to arrest, prosecution, or penalty in any manner, or denial of any right or privilege, including any civil penalty or disciplinary action by a court or occupational or professional licensing board or bureau, for conduct involving medical use that is authorized under this chapter, department rule, or Chapter 169,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487.022.</w:t>
      </w:r>
      <w:r>
        <w:rPr>
          <w:u w:val="single"/>
        </w:rPr>
        <w:t xml:space="preserve"> </w:t>
      </w:r>
      <w:r>
        <w:rPr>
          <w:u w:val="single"/>
        </w:rPr>
        <w:t xml:space="preserve"> </w:t>
      </w:r>
      <w:r>
        <w:rPr>
          <w:u w:val="single"/>
        </w:rPr>
        <w:t xml:space="preserve">NO PRESUMPTION OF CHILD ABUSE, NEGLECT, OR ENDANGERMENT.  A person described by Section 487.021(a) may not be presumed to have engaged in conduct constituting child abuse, neglect, or endangerment solely because the person engaged in conduct involving medical use that is authorized under this chapter, department rule, or Chapter 169,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487.023.</w:t>
      </w:r>
      <w:r>
        <w:rPr>
          <w:u w:val="single"/>
        </w:rPr>
        <w:t xml:space="preserve"> </w:t>
      </w:r>
      <w:r>
        <w:rPr>
          <w:u w:val="single"/>
        </w:rPr>
        <w:t xml:space="preserve"> </w:t>
      </w:r>
      <w:r>
        <w:rPr>
          <w:u w:val="single"/>
        </w:rPr>
        <w:t xml:space="preserve">NO DENIAL OF PARENTAL RIGHTS. </w:t>
      </w:r>
      <w:r>
        <w:rPr>
          <w:u w:val="single"/>
        </w:rPr>
        <w:t xml:space="preserve"> </w:t>
      </w:r>
      <w:r>
        <w:rPr>
          <w:u w:val="single"/>
        </w:rPr>
        <w:t xml:space="preserve">The fact that a person described by Section 487.021(a) engages in conduct authorized under this chapter, department rule, or Chapter 169, Occupations Code, does not in itself constitute grounds for denying, limiting, or restricting conservatorship or possession of or access to a child under Title 5,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487.024.</w:t>
      </w:r>
      <w:r>
        <w:rPr>
          <w:u w:val="single"/>
        </w:rPr>
        <w:t xml:space="preserve"> </w:t>
      </w:r>
      <w:r>
        <w:rPr>
          <w:u w:val="single"/>
        </w:rPr>
        <w:t xml:space="preserve"> </w:t>
      </w:r>
      <w:r>
        <w:rPr>
          <w:u w:val="single"/>
        </w:rPr>
        <w:t xml:space="preserve">NO SEIZURE OR FORFEITURE.  Property used in the cultivation, distribution, transportation, and delivery of medical cannabis for medical use that is authorized under this chapter, department rule, or Chapter 169, Occupations Code, is not contraband for purposes of Chapter 59, Code of Criminal Procedure, and is not subject to seizure or forfeiture under that chapter or other law solely for the use of the property in those authorized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487.025.</w:t>
      </w:r>
      <w:r>
        <w:rPr>
          <w:u w:val="single"/>
        </w:rPr>
        <w:t xml:space="preserve"> </w:t>
      </w:r>
      <w:r>
        <w:rPr>
          <w:u w:val="single"/>
        </w:rPr>
        <w:t xml:space="preserve"> </w:t>
      </w:r>
      <w:r>
        <w:rPr>
          <w:u w:val="single"/>
        </w:rPr>
        <w:t xml:space="preserve">NO PROSECUTION FOR PROVISION OF PARAPHERNALIA.  A person is not subject to arrest, prosecution, or the imposition of any sentence or penalty for the delivery, possession with intent to deliver, or manufacture of any item that meets the definition of drug paraphernalia, if that item is delivered, possessed with intent to deliver, or manufactured for the sole purpose of providing that item to a cardholder or nonresident cardholder for medical use under this chapter, department rule, or Chapter 169, Occupations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487.052, Health and Safety Code, is amended to read as follows:</w:t>
      </w:r>
    </w:p>
    <w:p w:rsidR="003F3435" w:rsidRDefault="0032493E">
      <w:pPr>
        <w:spacing w:line="480" w:lineRule="auto"/>
        <w:ind w:firstLine="720"/>
        <w:jc w:val="both"/>
      </w:pPr>
      <w:r>
        <w:t xml:space="preserve">Sec.</w:t>
      </w:r>
      <w:r xml:space="preserve">
        <w:t> </w:t>
      </w:r>
      <w:r>
        <w:t xml:space="preserve">487.052.</w:t>
      </w:r>
      <w:r xml:space="preserve">
        <w:t> </w:t>
      </w:r>
      <w:r xml:space="preserve">
        <w:t> </w:t>
      </w:r>
      <w:r>
        <w:t xml:space="preserve">RULES.  </w:t>
      </w:r>
      <w:r>
        <w:rPr>
          <w:u w:val="single"/>
        </w:rPr>
        <w:t xml:space="preserve">(a)</w:t>
      </w:r>
      <w:r>
        <w:t xml:space="preserve"> </w:t>
      </w:r>
      <w:r>
        <w:t xml:space="preserve"> </w:t>
      </w:r>
      <w:r>
        <w:t xml:space="preserve">The director shall adopt any rules necessary for the administration and enforcement of this chapter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reasonable</w:t>
      </w:r>
      <w:r>
        <w:t xml:space="preserve"> [</w:t>
      </w:r>
      <w:r>
        <w:rPr>
          <w:strike/>
        </w:rPr>
        <w:t xml:space="preserve">, including</w:t>
      </w:r>
      <w:r>
        <w:t xml:space="preserve">] rules imposing fees under this chapter in amounts sufficient to cover the cost of administering this chapter.  </w:t>
      </w:r>
      <w:r>
        <w:rPr>
          <w:u w:val="single"/>
        </w:rPr>
        <w:t xml:space="preserve">Fees collected under a rule adopted under this chapter may be used only for the administration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adopt rules in accordance with Section 487.081 governing the allowable amount of medical cannabis a cardholder or nonresident cardholder may possess for medical use by a qualifying patient.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by rule shall adopt labeling requirements for medical cannabis.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establishing security requirements concerning the cultivation of medical cannabis by a cardholder.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shall adopt reasonable rules governing access to medical cannabis by nonresident cardholders.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487.053, Health and Safety Code, is amended to read as follows:</w:t>
      </w:r>
    </w:p>
    <w:p w:rsidR="003F3435" w:rsidRDefault="0032493E">
      <w:pPr>
        <w:spacing w:line="480" w:lineRule="auto"/>
        <w:ind w:firstLine="720"/>
        <w:jc w:val="both"/>
      </w:pPr>
      <w:r>
        <w:t xml:space="preserve">Sec.</w:t>
      </w:r>
      <w:r xml:space="preserve">
        <w:t> </w:t>
      </w:r>
      <w:r>
        <w:t xml:space="preserve">487.053.</w:t>
      </w:r>
      <w:r xml:space="preserve">
        <w:t> </w:t>
      </w:r>
      <w:r xml:space="preserve">
        <w:t> </w:t>
      </w:r>
      <w:r>
        <w:t xml:space="preserve">LICENSING OF DISPENSING ORGANIZATIONS AND </w:t>
      </w:r>
      <w:r>
        <w:rPr>
          <w:u w:val="single"/>
        </w:rPr>
        <w:t xml:space="preserve">CANNABIS TESTING FACILITIES;</w:t>
      </w:r>
      <w:r>
        <w:t xml:space="preserve"> REGISTRATION OF CERTAIN ASSOCIATED INDIVIDUALS.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dispensing organization to each applicant who satisfies the requirements established under this chapter </w:t>
      </w:r>
      <w:r>
        <w:rPr>
          <w:u w:val="single"/>
        </w:rPr>
        <w:t xml:space="preserve">for licensure as a dispensing organization</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cannabis testing facility to each applicant who satisfies the requirements established under this chapter for licensure as a cannabis testing facility; and</w:t>
      </w:r>
    </w:p>
    <w:p w:rsidR="003F3435" w:rsidRDefault="0032493E">
      <w:pPr>
        <w:spacing w:line="480" w:lineRule="auto"/>
        <w:ind w:firstLine="1440"/>
        <w:jc w:val="both"/>
      </w:pPr>
      <w:r>
        <w:t xml:space="preserve">(2)</w:t>
      </w:r>
      <w:r xml:space="preserve">
        <w:t> </w:t>
      </w:r>
      <w:r xml:space="preserve">
        <w:t> </w:t>
      </w:r>
      <w:r>
        <w:t xml:space="preserve">register directors, managers, and employees of each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dispensing organization</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cannabis testing facility</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487.054, Health and Safety Code, is amended to read as follows:</w:t>
      </w:r>
    </w:p>
    <w:p w:rsidR="003F3435" w:rsidRDefault="0032493E">
      <w:pPr>
        <w:spacing w:line="480" w:lineRule="auto"/>
        <w:ind w:firstLine="720"/>
        <w:jc w:val="both"/>
      </w:pPr>
      <w:r>
        <w:t xml:space="preserve">Sec.</w:t>
      </w:r>
      <w:r xml:space="preserve">
        <w:t> </w:t>
      </w:r>
      <w:r>
        <w:t xml:space="preserve">487.054.</w:t>
      </w:r>
      <w:r xml:space="preserve">
        <w:t> </w:t>
      </w:r>
      <w:r xml:space="preserve">
        <w:t> </w:t>
      </w:r>
      <w:r>
        <w:t xml:space="preserve">COMPASSIONATE-USE REGISTRY.  (a)</w:t>
      </w:r>
      <w:r xml:space="preserve">
        <w:t> </w:t>
      </w:r>
      <w:r xml:space="preserve">
        <w:t> </w:t>
      </w:r>
      <w:r>
        <w:t xml:space="preserve">The department shall establish and maintain a secure online compassionate-use registry that contains:</w:t>
      </w:r>
    </w:p>
    <w:p w:rsidR="003F3435" w:rsidRDefault="0032493E">
      <w:pPr>
        <w:spacing w:line="480" w:lineRule="auto"/>
        <w:ind w:firstLine="1440"/>
        <w:jc w:val="both"/>
      </w:pPr>
      <w:r>
        <w:t xml:space="preserve">(1)</w:t>
      </w:r>
      <w:r xml:space="preserve">
        <w:t> </w:t>
      </w:r>
      <w:r xml:space="preserve">
        <w:t> </w:t>
      </w:r>
      <w:r>
        <w:t xml:space="preserve">the name of each </w:t>
      </w:r>
      <w:r>
        <w:rPr>
          <w:u w:val="single"/>
        </w:rPr>
        <w:t xml:space="preserve">individual who is issued a registry identification card and each nonresident cardholder who receives medical cannabis from a dispensing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medical practitioner who recommends medical use to a qualifying patient and</w:t>
      </w:r>
      <w:r>
        <w:t xml:space="preserve"> [</w:t>
      </w:r>
      <w:r>
        <w:rPr>
          <w:strike/>
        </w:rPr>
        <w:t xml:space="preserve">physician who registers as the prescriber for a patient under Section 169.004, Occupations Code,</w:t>
      </w:r>
      <w:r>
        <w:t xml:space="preserve">] the name and date of birth of </w:t>
      </w:r>
      <w:r>
        <w:rPr>
          <w:u w:val="single"/>
        </w:rPr>
        <w:t xml:space="preserve">that</w:t>
      </w:r>
      <w:r>
        <w:t xml:space="preserve"> [</w:t>
      </w:r>
      <w:r>
        <w:rPr>
          <w:strike/>
        </w:rPr>
        <w:t xml:space="preserve">the</w:t>
      </w:r>
      <w:r>
        <w:t xml:space="preserve">] patient[</w:t>
      </w:r>
      <w:r>
        <w:rPr>
          <w:strike/>
        </w:rPr>
        <w:t xml:space="preserve">, the dosage prescribed, the means of administration ordered, and the total amount of low-THC cannabis required to fill the patient's prescription</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 record of each amount of </w:t>
      </w:r>
      <w:r>
        <w:rPr>
          <w:u w:val="single"/>
        </w:rPr>
        <w:t xml:space="preserve">medical</w:t>
      </w:r>
      <w:r>
        <w:t xml:space="preserve"> [</w:t>
      </w:r>
      <w:r>
        <w:rPr>
          <w:strike/>
        </w:rPr>
        <w:t xml:space="preserve">low-THC</w:t>
      </w:r>
      <w:r>
        <w:t xml:space="preserve">] cannabis dispensed by a dispensing organization to a </w:t>
      </w:r>
      <w:r>
        <w:rPr>
          <w:u w:val="single"/>
        </w:rPr>
        <w:t xml:space="preserve">cardholder or nonresident cardholder</w:t>
      </w:r>
      <w:r>
        <w:t xml:space="preserve"> [</w:t>
      </w:r>
      <w:r>
        <w:rPr>
          <w:strike/>
        </w:rPr>
        <w:t xml:space="preserve">patient under a prescription</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ensure the registry:</w:t>
      </w:r>
    </w:p>
    <w:p w:rsidR="003F3435" w:rsidRDefault="0032493E">
      <w:pPr>
        <w:spacing w:line="480" w:lineRule="auto"/>
        <w:ind w:firstLine="1440"/>
        <w:jc w:val="both"/>
      </w:pPr>
      <w:r>
        <w:t xml:space="preserve">(1)</w:t>
      </w:r>
      <w:r xml:space="preserve">
        <w:t> </w:t>
      </w:r>
      <w:r xml:space="preserve">
        <w:t> </w:t>
      </w:r>
      <w:r>
        <w:t xml:space="preserve">is designed to prevent more than one </w:t>
      </w:r>
      <w:r>
        <w:rPr>
          <w:u w:val="single"/>
        </w:rPr>
        <w:t xml:space="preserve">medical practitioner</w:t>
      </w:r>
      <w:r>
        <w:t xml:space="preserve"> [</w:t>
      </w:r>
      <w:r>
        <w:rPr>
          <w:strike/>
        </w:rPr>
        <w:t xml:space="preserve">qualified physician</w:t>
      </w:r>
      <w:r>
        <w:t xml:space="preserve">] from registering as the </w:t>
      </w:r>
      <w:r>
        <w:rPr>
          <w:u w:val="single"/>
        </w:rPr>
        <w:t xml:space="preserve">recommending medical practitioner</w:t>
      </w:r>
      <w:r>
        <w:t xml:space="preserve"> [</w:t>
      </w:r>
      <w:r>
        <w:rPr>
          <w:strike/>
        </w:rPr>
        <w:t xml:space="preserve">prescriber</w:t>
      </w:r>
      <w:r>
        <w:t xml:space="preserve">] for a single patient;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is accessible to law enforcement agencies and dispensing organizations for the purpose of verifying whether a </w:t>
      </w:r>
      <w:r>
        <w:rPr>
          <w:u w:val="single"/>
        </w:rPr>
        <w:t xml:space="preserve">person is authorized under this chapter to receive medical cannabis</w:t>
      </w:r>
      <w:r>
        <w:t xml:space="preserve"> [</w:t>
      </w:r>
      <w:r>
        <w:rPr>
          <w:strike/>
        </w:rPr>
        <w:t xml:space="preserve">patient is one for whom low-THC cannabis is prescribed and whether the patient's prescriptions have been filled;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allows a physician qualified to prescribe low-THC cannabis under Section 169.002, Occupations Code, to input safety and efficacy data derived from the treatment of patients for whom low-THC cannabis is prescribed under Chapter 169, Occupations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487, Health and Safety Code, is amended by adding Sections 487.055 and 487.056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487.055.</w:t>
      </w:r>
      <w:r>
        <w:rPr>
          <w:u w:val="single"/>
        </w:rPr>
        <w:t xml:space="preserve"> </w:t>
      </w:r>
      <w:r>
        <w:rPr>
          <w:u w:val="single"/>
        </w:rPr>
        <w:t xml:space="preserve"> </w:t>
      </w:r>
      <w:r>
        <w:rPr>
          <w:u w:val="single"/>
        </w:rPr>
        <w:t xml:space="preserve">LICENSING AND REGULATION OF CANNABIS TESTING FACILITIES.  The director shall adopt all rules necessary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licensing and regulation of cannabis testing facilities and the directors, managers, and employees of those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cannabis testing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testing of the safety and potency of medical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487.056.</w:t>
      </w:r>
      <w:r>
        <w:rPr>
          <w:u w:val="single"/>
        </w:rPr>
        <w:t xml:space="preserve"> </w:t>
      </w:r>
      <w:r>
        <w:rPr>
          <w:u w:val="single"/>
        </w:rPr>
        <w:t xml:space="preserve"> </w:t>
      </w:r>
      <w:r>
        <w:rPr>
          <w:u w:val="single"/>
        </w:rPr>
        <w:t xml:space="preserve">APPLICATION FOR REGISTRY IDENTIFICATION CARD.  (a) The director by rule shall adopt an application for a registry identification card: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qualifying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designated caregiver.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registry identification card must submit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certification that was issued within the 90 days preceding the date of application and that affirms that medical use is recommended for the qualifying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fee prescribed by department rule;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forms developed by the director for submission with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issue a registry identification to an applicant who is a qualifying patient or the registered caregiver of a qualifying patient not later than the 25th day after the date the application is submitted.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487, Health and Safety Code, is amended by adding Subchapter B-1 to read as follows:</w:t>
      </w:r>
    </w:p>
    <w:p w:rsidR="003F3435" w:rsidRDefault="0032493E">
      <w:pPr>
        <w:spacing w:line="480" w:lineRule="auto"/>
        <w:jc w:val="center"/>
      </w:pPr>
      <w:r>
        <w:rPr>
          <w:u w:val="single"/>
        </w:rPr>
        <w:t xml:space="preserve">SUBCHAPTER B-1. ALLOWABLE AMOUNT OF MEDICAL CANNABIS AND ACCESS TO MEDICAL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487.081.</w:t>
      </w:r>
      <w:r>
        <w:rPr>
          <w:u w:val="single"/>
        </w:rPr>
        <w:t xml:space="preserve"> </w:t>
      </w:r>
      <w:r>
        <w:rPr>
          <w:u w:val="single"/>
        </w:rPr>
        <w:t xml:space="preserve"> </w:t>
      </w:r>
      <w:r>
        <w:rPr>
          <w:u w:val="single"/>
        </w:rPr>
        <w:t xml:space="preserve">ALLOWABLE AMOUNT OF MEDICAL CANNABIS.  (a) A cardholder or nonresident cardholder may possess for medical use by the qualifying patient no more than the allowable amount of medical cannabis for that qualifying patient, as provided by this section and department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by rule shall specify the number of cannabis plants that may be cultivated or possessed for medical use by a qualifying patient, which may not be fewer than six cannabis plants. </w:t>
      </w:r>
      <w:r>
        <w:rPr>
          <w:u w:val="single"/>
        </w:rPr>
        <w:t xml:space="preserve"> </w:t>
      </w:r>
      <w:r>
        <w:rPr>
          <w:u w:val="single"/>
        </w:rPr>
        <w:t xml:space="preserve">The amount of medical cannabis, edible products that contain medical cannabis, or products infused with medical cannabis that are produced from the allowable number of cannabis plants may be possessed for medical use by a cardholder or nonresident cardholder on the site where those plants are cultivated, regardless of whether the amount possessed on that site exceeds the quantity otherwise provided as the allowable amount of medical cannabis for the qualifying patient by a rule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by rule shall specify the quantity of medical cannabis other than cannabis plants, edible products that contain medical cannabis, or products infused with medical cannabis, that, except as otherwise provided by Subsection (b) or (e), may be possessed by a cardholder or nonresident cardholder for medical use by a qualifying patient, which may not be less than 2.5 ounces.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by rule shall specify the quantity of  edible products that contain medical cannabis or products infused with medical cannabis that, except as otherwise provided by Subsection (b) or (e), may be possessed by a cardholder or nonresident cardholder for medical use by a qualifying patient.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medical practitioner recommends in the qualifying patient's written certification a different amount of medical cannabis than the amount provided by rule adopted under this section, the amount recommended by  the written certification is the allowable amount of medical cannabis for that qualifying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487.082.</w:t>
      </w:r>
      <w:r>
        <w:rPr>
          <w:u w:val="single"/>
        </w:rPr>
        <w:t xml:space="preserve"> </w:t>
      </w:r>
      <w:r>
        <w:rPr>
          <w:u w:val="single"/>
        </w:rPr>
        <w:t xml:space="preserve"> </w:t>
      </w:r>
      <w:r>
        <w:rPr>
          <w:u w:val="single"/>
        </w:rPr>
        <w:t xml:space="preserve">ACCESS TO MEDICAL CANNABIS BEFORE REGISTRY IDENTIFICATION CARD ISSUED.  An applicant for a registry identification card may receive medical cannabis from a dispensing organization before the department issues a registry identification card on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proof that the application was submitted to the department and any application fees were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applicant's written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487.083.</w:t>
      </w:r>
      <w:r>
        <w:rPr>
          <w:u w:val="single"/>
        </w:rPr>
        <w:t xml:space="preserve"> </w:t>
      </w:r>
      <w:r>
        <w:rPr>
          <w:u w:val="single"/>
        </w:rPr>
        <w:t xml:space="preserve"> </w:t>
      </w:r>
      <w:r>
        <w:rPr>
          <w:u w:val="single"/>
        </w:rPr>
        <w:t xml:space="preserve">ACCESS TO MEDICAL CANNABIS BEFORE DECEMBER 1, 2019.  (a) </w:t>
      </w:r>
      <w:r>
        <w:rPr>
          <w:u w:val="single"/>
        </w:rPr>
        <w:t xml:space="preserve"> </w:t>
      </w:r>
      <w:r>
        <w:rPr>
          <w:u w:val="single"/>
        </w:rPr>
        <w:t xml:space="preserve">On or before December 1, 2019, notwithstanding a contrary provision of this chapter, a qualifying patient or a caregiver with significant responsibility for managing the well-being of a qualifying patient may obtain medical cannabis from a dispensing organization on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qualifying patient, a copy of the qualifying patient's written certification;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caregiver of the qualifying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qualifying patient's written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affidavit stating: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the caregiver is the qualifying patient's parent or guardian;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the caregiver has significant responsibility for managing the well-being of the qualifying patient and that is signed by the qualifying patient or the qualifying patient's parent or guardian, if the qualifying patient is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1, 2019.</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w:t>
      </w:r>
      <w:r>
        <w:rPr>
          <w:u w:val="single"/>
        </w:rPr>
        <w:t xml:space="preserve">medical</w:t>
      </w:r>
      <w:r>
        <w:t xml:space="preserve"> [</w:t>
      </w:r>
      <w:r>
        <w:rPr>
          <w:strike/>
        </w:rPr>
        <w:t xml:space="preserve">low-THC</w:t>
      </w:r>
      <w:r>
        <w:t xml:space="preserve">]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w:t>
      </w:r>
      <w:r>
        <w:rPr>
          <w:u w:val="single"/>
        </w:rPr>
        <w:t xml:space="preserve">medical</w:t>
      </w:r>
      <w:r>
        <w:t xml:space="preserve"> [</w:t>
      </w:r>
      <w:r>
        <w:rPr>
          <w:strike/>
        </w:rPr>
        <w:t xml:space="preserve">low-THC</w:t>
      </w:r>
      <w:r>
        <w:t xml:space="preserve">]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manager, 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487, Health and Safety Code, is amended by adding Section 487.1025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487.1025.</w:t>
      </w:r>
      <w:r>
        <w:rPr>
          <w:u w:val="single"/>
        </w:rPr>
        <w:t xml:space="preserve"> </w:t>
      </w:r>
      <w:r>
        <w:rPr>
          <w:u w:val="single"/>
        </w:rPr>
        <w:t xml:space="preserve"> </w:t>
      </w:r>
      <w:r>
        <w:rPr>
          <w:u w:val="single"/>
        </w:rPr>
        <w:t xml:space="preserve">ANNUAL LICENSE FEE.  The director shall charge an annual license fee set initially by the director in an amount not to exceed $5,000. The director shall annually adjust for inflation the annual license fee.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487.103,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director shall set the application fee charged under Subsection (a) initially in an amount not to exceed $2,500.  The director shall annually adjust for inflation the application fee.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487.104(a),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or renew a license to operate as a dispensing organization only if:</w:t>
      </w:r>
    </w:p>
    <w:p w:rsidR="003F3435" w:rsidRDefault="0032493E">
      <w:pPr>
        <w:spacing w:line="480" w:lineRule="auto"/>
        <w:ind w:firstLine="1440"/>
        <w:jc w:val="both"/>
      </w:pPr>
      <w:r>
        <w:t xml:space="preserve">(1)</w:t>
      </w:r>
      <w:r xml:space="preserve">
        <w:t> </w:t>
      </w:r>
      <w:r xml:space="preserve">
        <w:t> </w:t>
      </w:r>
      <w:r>
        <w:t xml:space="preserve">the department determines the applicant meets the eligibility requirements described by Section 487.102; and</w:t>
      </w:r>
    </w:p>
    <w:p w:rsidR="003F3435" w:rsidRDefault="0032493E">
      <w:pPr>
        <w:spacing w:line="480" w:lineRule="auto"/>
        <w:ind w:firstLine="1440"/>
        <w:jc w:val="both"/>
      </w:pPr>
      <w:r>
        <w:t xml:space="preserve">(2)</w:t>
      </w:r>
      <w:r xml:space="preserve">
        <w:t> </w:t>
      </w:r>
      <w:r xml:space="preserve">
        <w:t> </w:t>
      </w:r>
      <w:r>
        <w:t xml:space="preserve">issuance or renewal of the license is necessary to ensure reasonable statewide access to, and the availability of, </w:t>
      </w:r>
      <w:r>
        <w:rPr>
          <w:u w:val="single"/>
        </w:rPr>
        <w:t xml:space="preserve">medical</w:t>
      </w:r>
      <w:r>
        <w:t xml:space="preserve"> [</w:t>
      </w:r>
      <w:r>
        <w:rPr>
          <w:strike/>
        </w:rPr>
        <w:t xml:space="preserve">low-THC</w:t>
      </w:r>
      <w:r>
        <w:t xml:space="preserve">] cannabis for patients registered in the compassionate-use registry and for whom </w:t>
      </w:r>
      <w:r>
        <w:rPr>
          <w:u w:val="single"/>
        </w:rPr>
        <w:t xml:space="preserve">medical</w:t>
      </w:r>
      <w:r>
        <w:t xml:space="preserve"> [</w:t>
      </w:r>
      <w:r>
        <w:rPr>
          <w:strike/>
        </w:rPr>
        <w:t xml:space="preserve">low-THC</w:t>
      </w:r>
      <w:r>
        <w:t xml:space="preserve">] cannabis is </w:t>
      </w:r>
      <w:r>
        <w:rPr>
          <w:u w:val="single"/>
        </w:rPr>
        <w:t xml:space="preserve">recommended</w:t>
      </w:r>
      <w:r>
        <w:t xml:space="preserve"> [</w:t>
      </w:r>
      <w:r>
        <w:rPr>
          <w:strike/>
        </w:rPr>
        <w:t xml:space="preserve">prescribed</w:t>
      </w:r>
      <w:r>
        <w:t xml:space="preserve">] under Chapter 169, Occupations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487.107, Health and Safety Code, is amended to read as follows:</w:t>
      </w:r>
    </w:p>
    <w:p w:rsidR="003F3435" w:rsidRDefault="0032493E">
      <w:pPr>
        <w:spacing w:line="480" w:lineRule="auto"/>
        <w:ind w:firstLine="720"/>
        <w:jc w:val="both"/>
      </w:pPr>
      <w:r>
        <w:t xml:space="preserve">Sec.</w:t>
      </w:r>
      <w:r xml:space="preserve">
        <w:t> </w:t>
      </w:r>
      <w:r>
        <w:t xml:space="preserve">487.107.</w:t>
      </w:r>
      <w:r xml:space="preserve">
        <w:t> </w:t>
      </w:r>
      <w:r xml:space="preserve">
        <w:t> </w:t>
      </w:r>
      <w:r>
        <w:t xml:space="preserve">DUTIES RELATING TO DISPENSING </w:t>
      </w:r>
      <w:r>
        <w:rPr>
          <w:u w:val="single"/>
        </w:rPr>
        <w:t xml:space="preserve">MEDICAL CANNABIS</w:t>
      </w:r>
      <w:r>
        <w:t xml:space="preserve"> [</w:t>
      </w:r>
      <w:r>
        <w:rPr>
          <w:strike/>
        </w:rPr>
        <w:t xml:space="preserve">PRESCRIPTION</w:t>
      </w:r>
      <w:r>
        <w:t xml:space="preserve">].  (a)  Before dispensing </w:t>
      </w:r>
      <w:r>
        <w:rPr>
          <w:u w:val="single"/>
        </w:rPr>
        <w:t xml:space="preserve">medical</w:t>
      </w:r>
      <w:r>
        <w:t xml:space="preserve"> [</w:t>
      </w:r>
      <w:r>
        <w:rPr>
          <w:strike/>
        </w:rPr>
        <w:t xml:space="preserve">low-THC</w:t>
      </w:r>
      <w:r>
        <w:t xml:space="preserve">] cannabis to a person </w:t>
      </w:r>
      <w:r>
        <w:rPr>
          <w:u w:val="single"/>
        </w:rPr>
        <w:t xml:space="preserve">authorized under this chapter to receive medical</w:t>
      </w:r>
      <w:r>
        <w:t xml:space="preserve"> [</w:t>
      </w:r>
      <w:r>
        <w:rPr>
          <w:strike/>
        </w:rPr>
        <w:t xml:space="preserve">for whom the low-THC</w:t>
      </w:r>
      <w:r>
        <w:t xml:space="preserve">] cannabis [</w:t>
      </w:r>
      <w:r>
        <w:rPr>
          <w:strike/>
        </w:rPr>
        <w:t xml:space="preserve">is prescribed under Chapter 169, Occupations Code</w:t>
      </w:r>
      <w:r>
        <w:t xml:space="preserve">], the dispensing organization must verify that [</w:t>
      </w:r>
      <w:r>
        <w:rPr>
          <w:strike/>
        </w:rPr>
        <w:t xml:space="preserve">the prescription presented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person receiving the medical cannabis</w:t>
      </w:r>
      <w:r>
        <w:t xml:space="preserve"> is [</w:t>
      </w:r>
      <w:r>
        <w:rPr>
          <w:strike/>
        </w:rPr>
        <w:t xml:space="preserve">for</w:t>
      </w:r>
      <w:r>
        <w:t xml:space="preserve">] a </w:t>
      </w:r>
      <w:r>
        <w:rPr>
          <w:u w:val="single"/>
        </w:rPr>
        <w:t xml:space="preserve">cardholder</w:t>
      </w:r>
      <w:r>
        <w:t xml:space="preserve"> [</w:t>
      </w:r>
      <w:r>
        <w:rPr>
          <w:strike/>
        </w:rPr>
        <w:t xml:space="preserve">person</w:t>
      </w:r>
      <w:r>
        <w:t xml:space="preserve">] listed [</w:t>
      </w:r>
      <w:r>
        <w:rPr>
          <w:strike/>
        </w:rPr>
        <w:t xml:space="preserve">as a patient</w:t>
      </w:r>
      <w:r>
        <w:t xml:space="preserve">] in the compassionate-use registry </w:t>
      </w:r>
      <w:r>
        <w:rPr>
          <w:u w:val="single"/>
        </w:rPr>
        <w:t xml:space="preserve">or a nonresident cardholder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medical cannabis, including any edible products that contain medical cannabis and any products infused with medical cannabis, has been properly tested and properly labeled in accordance with standards established by the department</w:t>
      </w:r>
      <w:r>
        <w:t xml:space="preserve"> [</w:t>
      </w:r>
      <w:r>
        <w:rPr>
          <w:strike/>
        </w:rPr>
        <w:t xml:space="preserve">matches the entry in the compassionate-use registry with respect to the total amount of low-THC cannabis required to fill the prescription</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the amount of medical cannabis dispensed to the person would not cause the person to possess more than the allowable amount of medical cannabis for the qualifying patient, as determined under Section 487.081</w:t>
      </w:r>
      <w:r>
        <w:t xml:space="preserve"> [</w:t>
      </w:r>
      <w:r>
        <w:rPr>
          <w:strike/>
        </w:rPr>
        <w:t xml:space="preserve">has not previously been filled by a dispensing organization as indicated by an entry in the compassionate-use registry</w:t>
      </w:r>
      <w:r>
        <w:t xml:space="preserve">].</w:t>
      </w:r>
    </w:p>
    <w:p w:rsidR="003F3435" w:rsidRDefault="0032493E">
      <w:pPr>
        <w:spacing w:line="480" w:lineRule="auto"/>
        <w:ind w:firstLine="720"/>
        <w:jc w:val="both"/>
      </w:pPr>
      <w:r>
        <w:t xml:space="preserve">(b)</w:t>
      </w:r>
      <w:r xml:space="preserve">
        <w:t> </w:t>
      </w:r>
      <w:r xml:space="preserve">
        <w:t> </w:t>
      </w:r>
      <w:r>
        <w:t xml:space="preserve">After dispensing </w:t>
      </w:r>
      <w:r>
        <w:rPr>
          <w:u w:val="single"/>
        </w:rPr>
        <w:t xml:space="preserve">medical</w:t>
      </w:r>
      <w:r>
        <w:t xml:space="preserve"> [</w:t>
      </w:r>
      <w:r>
        <w:rPr>
          <w:strike/>
        </w:rPr>
        <w:t xml:space="preserve">low-THC</w:t>
      </w:r>
      <w:r>
        <w:t xml:space="preserve">] cannabis to a </w:t>
      </w:r>
      <w:r>
        <w:rPr>
          <w:u w:val="single"/>
        </w:rPr>
        <w:t xml:space="preserve">cardholder or nonresident cardholder</w:t>
      </w:r>
      <w:r>
        <w:t xml:space="preserve"> [</w:t>
      </w:r>
      <w:r>
        <w:rPr>
          <w:strike/>
        </w:rPr>
        <w:t xml:space="preserve">patient for whom the low-THC cannabis is prescribed under Chapter 169, Occupations Code</w:t>
      </w:r>
      <w:r>
        <w:t xml:space="preserve">], the dispensing organization shall record in the compassionate-use registry the </w:t>
      </w:r>
      <w:r>
        <w:rPr>
          <w:u w:val="single"/>
        </w:rPr>
        <w:t xml:space="preserve">name and address of the individual to whom the medical cannabis is dispensed, the</w:t>
      </w:r>
      <w:r>
        <w:t xml:space="preserve"> form and quantity of </w:t>
      </w:r>
      <w:r>
        <w:rPr>
          <w:u w:val="single"/>
        </w:rPr>
        <w:t xml:space="preserve">medical</w:t>
      </w:r>
      <w:r>
        <w:t xml:space="preserve"> [</w:t>
      </w:r>
      <w:r>
        <w:rPr>
          <w:strike/>
        </w:rPr>
        <w:t xml:space="preserve">low-THC</w:t>
      </w:r>
      <w:r>
        <w:t xml:space="preserve">] cannabis dispensed</w:t>
      </w:r>
      <w:r>
        <w:rPr>
          <w:u w:val="single"/>
        </w:rPr>
        <w:t xml:space="preserve">,</w:t>
      </w:r>
      <w:r>
        <w:t xml:space="preserve"> and the date and time of dispensation.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487.108(c),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After suspending or revoking a license issued under this chapter, the director may seize or place under seal all </w:t>
      </w:r>
      <w:r>
        <w:rPr>
          <w:u w:val="single"/>
        </w:rPr>
        <w:t xml:space="preserve">medical</w:t>
      </w:r>
      <w:r>
        <w:t xml:space="preserve"> [</w:t>
      </w:r>
      <w:r>
        <w:rPr>
          <w:strike/>
        </w:rPr>
        <w:t xml:space="preserve">low-THC</w:t>
      </w:r>
      <w:r>
        <w:t xml:space="preserve">] cannabis and drug paraphernalia owned or possessed by the dispensing organization.  If the director orders the revocation of the license, a disposition may not be made of the seized or sealed </w:t>
      </w:r>
      <w:r>
        <w:rPr>
          <w:u w:val="single"/>
        </w:rPr>
        <w:t xml:space="preserve">medical</w:t>
      </w:r>
      <w:r>
        <w:t xml:space="preserve"> [</w:t>
      </w:r>
      <w:r>
        <w:rPr>
          <w:strike/>
        </w:rPr>
        <w:t xml:space="preserve">low-THC</w:t>
      </w:r>
      <w:r>
        <w:t xml:space="preserve">] cannabis or drug paraphernalia until the time for administrative appeal of the order has elapsed or until all appeals have been concluded.  When a revocation order becomes final, all </w:t>
      </w:r>
      <w:r>
        <w:rPr>
          <w:u w:val="single"/>
        </w:rPr>
        <w:t xml:space="preserve">medical</w:t>
      </w:r>
      <w:r>
        <w:t xml:space="preserve"> [</w:t>
      </w:r>
      <w:r>
        <w:rPr>
          <w:strike/>
        </w:rPr>
        <w:t xml:space="preserve">low-THC</w:t>
      </w:r>
      <w:r>
        <w:t xml:space="preserve">] cannabis and drug paraphernalia may be forfeited to the state as provided under Subchapter E, Chapter 481.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487.151,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individual who is a director, manager, or employee of a cannabis testing facility must apply for and obtain a registration under this section.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w:t>
      </w:r>
      <w:r>
        <w:rPr>
          <w:u w:val="single"/>
        </w:rPr>
        <w:t xml:space="preserve">MEDICAL</w:t>
      </w:r>
      <w:r>
        <w:t xml:space="preserve"> [</w:t>
      </w:r>
      <w:r>
        <w:rPr>
          <w:strike/>
        </w:rPr>
        <w:t xml:space="preserve">LOW-THC</w:t>
      </w:r>
      <w:r>
        <w:t xml:space="preserve">] CANNABIS.  A municipality, county, or other political subdivision may not enact, adopt, or enforce a rule, ordinance, order, resolution, or other regulation that prohibits the cultivation, production, dispensing, or possession of </w:t>
      </w:r>
      <w:r>
        <w:rPr>
          <w:u w:val="single"/>
        </w:rPr>
        <w:t xml:space="preserve">medical</w:t>
      </w:r>
      <w:r>
        <w:t xml:space="preserve"> [</w:t>
      </w:r>
      <w:r>
        <w:rPr>
          <w:strike/>
        </w:rPr>
        <w:t xml:space="preserve">low-THC</w:t>
      </w:r>
      <w:r>
        <w:t xml:space="preserve">] cannabis, as authorized by this 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Chapter 169, Occupations Code, is amended to read as follows:</w:t>
      </w:r>
    </w:p>
    <w:p w:rsidR="003F3435" w:rsidRDefault="0032493E">
      <w:pPr>
        <w:spacing w:line="480" w:lineRule="auto"/>
        <w:jc w:val="center"/>
      </w:pPr>
      <w:r>
        <w:t xml:space="preserve">CHAPTER 169.  AUTHORITY TO </w:t>
      </w:r>
      <w:r>
        <w:rPr>
          <w:u w:val="single"/>
        </w:rPr>
        <w:t xml:space="preserve">RECOMMEND MEDICAL</w:t>
      </w:r>
      <w:r>
        <w:t xml:space="preserve"> [</w:t>
      </w:r>
      <w:r>
        <w:rPr>
          <w:strike/>
        </w:rPr>
        <w:t xml:space="preserve">PRESCRIBE LOW-THC</w:t>
      </w:r>
      <w:r>
        <w:t xml:space="preserve">] CANNABIS TO CERTAIN PATIENTS FOR COMPASSIONATE USE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169.001, 169.002, and 169.004, Occupations Code, are amended to read as follows:</w:t>
      </w:r>
    </w:p>
    <w:p w:rsidR="003F3435" w:rsidRDefault="0032493E">
      <w:pPr>
        <w:spacing w:line="480" w:lineRule="auto"/>
        <w:ind w:firstLine="720"/>
        <w:jc w:val="both"/>
      </w:pPr>
      <w:r>
        <w:t xml:space="preserve">Sec.</w:t>
      </w:r>
      <w:r xml:space="preserve">
        <w:t> </w:t>
      </w:r>
      <w:r>
        <w:t xml:space="preserve">169.001.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"Debilitating medical condition"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cancer, glaucoma, positive status for human immunodeficiency virus, acquired immune deficiency syndrome, hepatitis C, amyotrophic lateral sclerosis, Crohn's disease, ulcerative colitis, agitation of Alzheimer's disease, post-traumatic stress disorder, autism, sickle cell anemia, severe fibromyalgia, spinal cord disease, spinal cord injury, traumatic brain injury or post-concussion syndrome, chronic traumatic encephalopathy, Parkinson's disease, muscular dystrophy, or Huntington's disease;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chronic medical condition that produces, or the treatment of a chronic medical condition that produces: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cachexia or wasting syndrome;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pain;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severe nausea;</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seizures, including those characteristic of epilepsy;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severe and persistent muscle spasms, including those characteristic of multiple sclerosis;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medical condition approved as a debilitating medical condition by department rule or any symptom caused by the treatment of a medical condition that is approved as a debilitating medical condition by department rule.</w:t>
      </w:r>
    </w:p>
    <w:p w:rsidR="003F3435" w:rsidRDefault="0032493E">
      <w:pPr>
        <w:spacing w:line="480" w:lineRule="auto"/>
        <w:ind w:firstLine="1440"/>
        <w:jc w:val="both"/>
      </w:pPr>
      <w:r>
        <w:rPr>
          <w:u w:val="single"/>
        </w:rPr>
        <w:t xml:space="preserve">(2)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w:t>
      </w:r>
      <w:r>
        <w:rPr>
          <w:strike/>
        </w:rPr>
        <w:t xml:space="preserve">(2) "Intractable epilepsy" means a seizure disorder in which the patient's seizures have been treated by two or more appropriately chosen and maximally titrated antiepileptic drugs that have failed to control the seizures.</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"Medical</w:t>
      </w:r>
      <w:r>
        <w:t xml:space="preserve"> [</w:t>
      </w:r>
      <w:r>
        <w:rPr>
          <w:strike/>
        </w:rPr>
        <w:t xml:space="preserve">"Low-THC</w:t>
      </w:r>
      <w:r>
        <w:t xml:space="preserve">] cannabis" means the plant Cannabis sativa L., and any part of that plant or any compound, manufacture, salt, derivative, mixture, preparation, resin, or oil of that plant [</w:t>
      </w:r>
      <w:r>
        <w:rPr>
          <w:strike/>
        </w:rPr>
        <w:t xml:space="preserve">that contains: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not more than 0.5 percent by weight of tetrahydrocannabinols;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not less than 10 percent by weight of cannabidiol</w:t>
      </w:r>
      <w: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practitioner"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physician;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advanced practice registered nurse who has been delegated prescriptive authority in accordance with Subchapter B, Chapter 157;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assistant who has been delegated prescriptive authority in accordance with Subchapter B, Chapter 157.</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"Medical use" means the ingestion </w:t>
      </w:r>
      <w:r>
        <w:rPr>
          <w:u w:val="single"/>
        </w:rPr>
        <w:t xml:space="preserve">of medical</w:t>
      </w:r>
      <w:r>
        <w:t xml:space="preserve"> [</w:t>
      </w:r>
      <w:r>
        <w:rPr>
          <w:strike/>
        </w:rPr>
        <w:t xml:space="preserve">by a means of administration other than by smoking of a prescribed amount of low-THC</w:t>
      </w:r>
      <w:r>
        <w:t xml:space="preserve">] cannabis by a </w:t>
      </w:r>
      <w:r>
        <w:rPr>
          <w:u w:val="single"/>
        </w:rPr>
        <w:t xml:space="preserve">qualifying patient to treat or alleviate the patient's debilitating medical condition</w:t>
      </w:r>
      <w:r>
        <w:t xml:space="preserve"> [</w:t>
      </w:r>
      <w:r>
        <w:rPr>
          <w:strike/>
        </w:rPr>
        <w:t xml:space="preserve">person for whom low-THC cannabis is prescribed under this chapter</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patient" means a person who has been diagnosed with a debilitating medical condition by a medical practitioner.</w:t>
      </w:r>
    </w:p>
    <w:p w:rsidR="003F3435" w:rsidRDefault="0032493E">
      <w:pPr>
        <w:spacing w:line="480" w:lineRule="auto"/>
        <w:ind w:firstLine="1440"/>
        <w:jc w:val="both"/>
      </w:pPr>
      <w:r>
        <w:t xml:space="preserve">[</w:t>
      </w:r>
      <w:r>
        <w:rPr>
          <w:strike/>
        </w:rPr>
        <w:t xml:space="preserve">(5) "Smoking" means burning or igniting a substance and inhaling the smoke.</w:t>
      </w:r>
      <w:r>
        <w:t xml:space="preserve">]</w:t>
      </w:r>
    </w:p>
    <w:p w:rsidR="003F3435" w:rsidRDefault="0032493E">
      <w:pPr>
        <w:spacing w:line="480" w:lineRule="auto"/>
        <w:ind w:firstLine="720"/>
        <w:jc w:val="both"/>
      </w:pPr>
      <w:r>
        <w:t xml:space="preserve">Sec.</w:t>
      </w:r>
      <w:r xml:space="preserve">
        <w:t> </w:t>
      </w:r>
      <w:r>
        <w:t xml:space="preserve">169.002.</w:t>
      </w:r>
      <w:r xml:space="preserve">
        <w:t> </w:t>
      </w:r>
      <w:r xml:space="preserve">
        <w:t> </w:t>
      </w:r>
      <w:r>
        <w:rPr>
          <w:u w:val="single"/>
        </w:rPr>
        <w:t xml:space="preserve">RECOMMENDATION FOR MEDICAL</w:t>
      </w:r>
      <w:r>
        <w:t xml:space="preserve"> [</w:t>
      </w:r>
      <w:r>
        <w:rPr>
          <w:strike/>
        </w:rPr>
        <w:t xml:space="preserve">PHYSICIAN QUALIFIED TO PRESCRIBE LOW-THC</w:t>
      </w:r>
      <w:r>
        <w:t xml:space="preserve">] CANNABIS </w:t>
      </w:r>
      <w:r>
        <w:rPr>
          <w:u w:val="single"/>
        </w:rPr>
        <w:t xml:space="preserve">BY MEDICAL PRACTITIONER</w:t>
      </w:r>
      <w:r>
        <w:t xml:space="preserve">.  (a)  </w:t>
      </w:r>
      <w:r>
        <w:rPr>
          <w:u w:val="single"/>
        </w:rPr>
        <w:t xml:space="preserve">A medical practitioner may recommend medical cannabis to a qualifying patient if the medical practitioner attests through written certification that, in the medical practitioner's professional opinion: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diagnosis of a debilitating medical condition for the qualifying patient is correct;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qualifying patient is likely to receive therapeutic or palliative benefit from the medical use of medical cannabis to treat or alleviate the patient's debilitating medical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benefits to the qualifying patient of medical use outweigh the health risks of medical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certification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and signed by the medical practitioner;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qualifying patient's debilitating medical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that medical use was recommended in the course of a bona fide practitioner-patient relationship between the qualifying patient and the medical practitioner</w:t>
      </w:r>
      <w:r>
        <w:t xml:space="preserve"> [</w:t>
      </w:r>
      <w:r>
        <w:rPr>
          <w:strike/>
        </w:rPr>
        <w:t xml:space="preserve">Only a physician qualified as provided by this section may prescribe low-THC cannabis in accordance with this 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physician is qualified to prescribe low-THC cannabis to a patient with intractable epilepsy if the physician: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licensed under this subtitle;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dedicates a significant portion of clinical practice to the evaluation and treatment of epilepsy;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 certified:</w:t>
      </w:r>
    </w:p>
    <w:p w:rsidR="003F3435" w:rsidRDefault="0032493E">
      <w:pPr>
        <w:spacing w:line="480" w:lineRule="auto"/>
        <w:ind w:firstLine="2160"/>
        <w:jc w:val="both"/>
      </w:pPr>
      <w:r>
        <w:t xml:space="preserve">[</w:t>
      </w:r>
      <w:r>
        <w:rPr>
          <w:strike/>
        </w:rPr>
        <w:t xml:space="preserve">(A)  by the American Board of Psychiatry and Neurology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epilepsy;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neurology or neurology with special qualification in child neurology and is otherwise qualified for the examination for certification in epilepsy;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 neurophysiology by: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American Board of Psychiatry and Neurology;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American Board of Clinical Neurophysiology</w:t>
      </w:r>
      <w:r>
        <w:t xml:space="preserve">].</w:t>
      </w:r>
    </w:p>
    <w:p w:rsidR="003F3435" w:rsidRDefault="0032493E">
      <w:pPr>
        <w:spacing w:line="480" w:lineRule="auto"/>
        <w:ind w:firstLine="720"/>
        <w:jc w:val="both"/>
      </w:pPr>
      <w:r>
        <w:t xml:space="preserve">Sec.</w:t>
      </w:r>
      <w:r xml:space="preserve">
        <w:t> </w:t>
      </w:r>
      <w:r>
        <w:t xml:space="preserve">169.004.</w:t>
      </w:r>
      <w:r xml:space="preserve">
        <w:t> </w:t>
      </w:r>
      <w:r xml:space="preserve">
        <w:t> </w:t>
      </w:r>
      <w:r>
        <w:t xml:space="preserve">[</w:t>
      </w:r>
      <w:r>
        <w:rPr>
          <w:strike/>
        </w:rPr>
        <w:t xml:space="preserve">LOW-THC CANNABIS PRESCRIBER</w:t>
      </w:r>
      <w:r>
        <w:t xml:space="preserve">] REGISTRATION </w:t>
      </w:r>
      <w:r>
        <w:rPr>
          <w:u w:val="single"/>
        </w:rPr>
        <w:t xml:space="preserve">OF RECOMMENDING MEDICAL PRACTITIONERS</w:t>
      </w:r>
      <w:r>
        <w:t xml:space="preserve">.  Before a </w:t>
      </w:r>
      <w:r>
        <w:rPr>
          <w:u w:val="single"/>
        </w:rPr>
        <w:t xml:space="preserve">medical practitioner</w:t>
      </w:r>
      <w:r>
        <w:t xml:space="preserve"> [</w:t>
      </w:r>
      <w:r>
        <w:rPr>
          <w:strike/>
        </w:rPr>
        <w:t xml:space="preserve">physician qualified to prescribe low-THC cannabis under Section 169.002</w:t>
      </w:r>
      <w:r>
        <w:t xml:space="preserve">] may </w:t>
      </w:r>
      <w:r>
        <w:rPr>
          <w:u w:val="single"/>
        </w:rPr>
        <w:t xml:space="preserve">recommend medical use</w:t>
      </w:r>
      <w:r>
        <w:t xml:space="preserve"> [</w:t>
      </w:r>
      <w:r>
        <w:rPr>
          <w:strike/>
        </w:rPr>
        <w:t xml:space="preserve">prescribe or renew a prescription for low-THC cannabis</w:t>
      </w:r>
      <w:r>
        <w:t xml:space="preserve">] for a </w:t>
      </w:r>
      <w:r>
        <w:rPr>
          <w:u w:val="single"/>
        </w:rPr>
        <w:t xml:space="preserve">qualifying</w:t>
      </w:r>
      <w:r>
        <w:t xml:space="preserve"> patient under this chapter, the </w:t>
      </w:r>
      <w:r>
        <w:rPr>
          <w:u w:val="single"/>
        </w:rPr>
        <w:t xml:space="preserve">practitioner</w:t>
      </w:r>
      <w:r>
        <w:t xml:space="preserve"> [</w:t>
      </w:r>
      <w:r>
        <w:rPr>
          <w:strike/>
        </w:rPr>
        <w:t xml:space="preserve">physician</w:t>
      </w:r>
      <w:r>
        <w:t xml:space="preserve">] must register as the </w:t>
      </w:r>
      <w:r>
        <w:rPr>
          <w:u w:val="single"/>
        </w:rPr>
        <w:t xml:space="preserve">recommending medical practitioner</w:t>
      </w:r>
      <w:r>
        <w:t xml:space="preserve"> [</w:t>
      </w:r>
      <w:r>
        <w:rPr>
          <w:strike/>
        </w:rPr>
        <w:t xml:space="preserve">prescriber</w:t>
      </w:r>
      <w:r>
        <w:t xml:space="preserve">] for that patient in the compassionate-use registry maintained by the department under Section 487.054, Health and Safety Code.  The </w:t>
      </w:r>
      <w:r>
        <w:rPr>
          <w:u w:val="single"/>
        </w:rPr>
        <w:t xml:space="preserve">medical practitioner's</w:t>
      </w:r>
      <w:r>
        <w:t xml:space="preserve"> [</w:t>
      </w:r>
      <w:r>
        <w:rPr>
          <w:strike/>
        </w:rPr>
        <w:t xml:space="preserve">physician's</w:t>
      </w:r>
      <w:r>
        <w:t xml:space="preserve">] registration must indicate: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medical practitioner's</w:t>
      </w:r>
      <w:r>
        <w:t xml:space="preserve"> [</w:t>
      </w:r>
      <w:r>
        <w:rPr>
          <w:strike/>
        </w:rPr>
        <w:t xml:space="preserve">physician's</w:t>
      </w:r>
      <w:r>
        <w:t xml:space="preserve">] name;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qualifying</w:t>
      </w:r>
      <w:r>
        <w:t xml:space="preserve"> patient's name and date of birth[</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dosage prescribed to the patient;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means of administration ordered for the patient;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total amount of low-THC cannabis required to fill the patient's prescription</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551.004,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or</w:t>
      </w:r>
    </w:p>
    <w:p w:rsidR="003F3435" w:rsidRDefault="0032493E">
      <w:pPr>
        <w:spacing w:line="480" w:lineRule="auto"/>
        <w:ind w:firstLine="1440"/>
        <w:jc w:val="both"/>
      </w:pPr>
      <w:r>
        <w:t xml:space="preserve">(5)</w:t>
      </w:r>
      <w:r xml:space="preserve">
        <w:t> </w:t>
      </w:r>
      <w:r xml:space="preserve">
        <w:t> </w:t>
      </w:r>
      <w:r>
        <w:t xml:space="preserve">a dispensing organization[</w:t>
      </w:r>
      <w:r>
        <w:rPr>
          <w:strike/>
        </w:rPr>
        <w:t xml:space="preserve">, as defined by Section 487.001, Health and Safety Code,</w:t>
      </w:r>
      <w:r>
        <w:t xml:space="preserve">] that cultivates, processes, and dispenses </w:t>
      </w:r>
      <w:r>
        <w:rPr>
          <w:u w:val="single"/>
        </w:rPr>
        <w:t xml:space="preserve">medical</w:t>
      </w:r>
      <w:r>
        <w:t xml:space="preserve"> [</w:t>
      </w:r>
      <w:r>
        <w:rPr>
          <w:strike/>
        </w:rPr>
        <w:t xml:space="preserve">low-THC</w:t>
      </w:r>
      <w:r>
        <w:t xml:space="preserve">] cannabis, as authorized by Chapter 487, Health and Safety Code, to a </w:t>
      </w:r>
      <w:r>
        <w:rPr>
          <w:u w:val="single"/>
        </w:rPr>
        <w:t xml:space="preserve">cardholder or nonresident cardholder</w:t>
      </w:r>
      <w:r>
        <w:t xml:space="preserve"> [</w:t>
      </w:r>
      <w:r>
        <w:rPr>
          <w:strike/>
        </w:rPr>
        <w:t xml:space="preserve">patient listed in the compassionate-use registry established under that 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(a)(5), "cardholder," "dispensing organization," and "nonresident cardholder" have the meanings assigned by Section 487.001, Health and Safety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169.003 and 169.005, Occupations Code, are repealed.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 later than October 1, 2019, the public safety director of the Department of Public Safety shall adopt rules as required to implement, administer, and enforce Chapter 487, Health and Safety Code, as amended by this Act, including rules relating to adopting an application for a registry identification card, as required by Section 487.056, Health and Safety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A license to operate as a dispensing organization issued under Chapter 487, Health and Safety Code, before the effective date of this Act continues to be valid after the effective date of this Act until that license expires.</w:t>
      </w:r>
    </w:p>
    <w:p w:rsidR="003F3435" w:rsidRDefault="0032493E">
      <w:pPr>
        <w:spacing w:line="480" w:lineRule="auto"/>
        <w:ind w:firstLine="720"/>
        <w:jc w:val="both"/>
      </w:pPr>
      <w:r>
        <w:t xml:space="preserve">(b)</w:t>
      </w:r>
      <w:r xml:space="preserve">
        <w:t> </w:t>
      </w:r>
      <w:r xml:space="preserve">
        <w:t> </w:t>
      </w:r>
      <w:r>
        <w:t xml:space="preserve">The registration of a director, manager, or employee of a dispensing organization under Subchapter D, Chapter 487, Health and Safety Code, continues to be valid after the effective date of this Act until that registration expires.</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the Department of Public Safety shall issue compassionate-use registry cards to all individuals listed on that registry on the effective date of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