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Menéndez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96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limiting certain state-required assessment instruments administered to public school students in certain grades to assessments required by federal law.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39.023(a), Education Code, as effective September 1, 2017,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agency shall adopt or develop appropriate criterion-referenced assessment instruments designed to assess essential knowledge and skills in </w:t>
      </w:r>
      <w:r>
        <w:rPr>
          <w:u w:val="single"/>
        </w:rPr>
        <w:t xml:space="preserve">subjects for which assessment is required by federal law</w:t>
      </w:r>
      <w:r>
        <w:t xml:space="preserve"> [</w:t>
      </w:r>
      <w:r>
        <w:rPr>
          <w:strike/>
        </w:rPr>
        <w:t xml:space="preserve">reading, writing, mathematics, social studies, and science</w:t>
      </w:r>
      <w:r>
        <w:t xml:space="preserve">].</w:t>
      </w:r>
      <w:r xml:space="preserve">
        <w:t> </w:t>
      </w:r>
      <w:r xml:space="preserve">
        <w:t> </w:t>
      </w:r>
      <w:r>
        <w:t xml:space="preserve">Except as provided by Subsection (a-2), all students, other than students assessed under Subsection (b) or (l) or exempted under Section 39.027, shall be assessed in[</w:t>
      </w:r>
      <w:r>
        <w:rPr>
          <w:strike/>
        </w:rPr>
        <w:t xml:space="preserve">:</w:t>
      </w:r>
    </w:p>
    <w:p w:rsidR="003F3435" w:rsidRDefault="0032493E">
      <w:pPr>
        <w:spacing w:line="480" w:lineRule="auto"/>
        <w:ind w:firstLine="1440"/>
        <w:jc w:val="both"/>
      </w:pPr>
      <w:r>
        <w:t xml:space="preserve">[</w:t>
      </w:r>
      <w:r>
        <w:rPr>
          <w:strike/>
        </w:rPr>
        <w:t xml:space="preserve">(1)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mathematics, annually in grades three through seven without the aid of technology and in grade eight with the aid of technology on any assessment instrument that includes algebra;</w:t>
      </w:r>
    </w:p>
    <w:p w:rsidR="003F3435" w:rsidRDefault="0032493E">
      <w:pPr>
        <w:spacing w:line="480" w:lineRule="auto"/>
        <w:ind w:firstLine="1440"/>
        <w:jc w:val="both"/>
      </w:pPr>
      <w:r>
        <w:t xml:space="preserve">[</w:t>
      </w:r>
      <w:r>
        <w:rPr>
          <w:strike/>
        </w:rPr>
        <w:t xml:space="preserve">(2)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reading, annually in grades three through eight;</w:t>
      </w:r>
    </w:p>
    <w:p w:rsidR="003F3435" w:rsidRDefault="0032493E">
      <w:pPr>
        <w:spacing w:line="480" w:lineRule="auto"/>
        <w:ind w:firstLine="1440"/>
        <w:jc w:val="both"/>
      </w:pPr>
      <w:r>
        <w:t xml:space="preserve">[</w:t>
      </w:r>
      <w:r>
        <w:rPr>
          <w:strike/>
        </w:rPr>
        <w:t xml:space="preserve">(3)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writing, including spelling and grammar, in grades four and seven;</w:t>
      </w:r>
    </w:p>
    <w:p w:rsidR="003F3435" w:rsidRDefault="0032493E">
      <w:pPr>
        <w:spacing w:line="480" w:lineRule="auto"/>
        <w:ind w:firstLine="1440"/>
        <w:jc w:val="both"/>
      </w:pPr>
      <w:r>
        <w:t xml:space="preserve">[</w:t>
      </w:r>
      <w:r>
        <w:rPr>
          <w:strike/>
        </w:rPr>
        <w:t xml:space="preserve">(4)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social studies, in grade eight;</w:t>
      </w:r>
    </w:p>
    <w:p w:rsidR="003F3435" w:rsidRDefault="0032493E">
      <w:pPr>
        <w:spacing w:line="480" w:lineRule="auto"/>
        <w:ind w:firstLine="1440"/>
        <w:jc w:val="both"/>
      </w:pPr>
      <w:r>
        <w:t xml:space="preserve">[</w:t>
      </w:r>
      <w:r>
        <w:rPr>
          <w:strike/>
        </w:rPr>
        <w:t xml:space="preserve">(5)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science, in grades five and eight;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[</w:t>
      </w:r>
      <w:r>
        <w:rPr>
          <w:strike/>
        </w:rPr>
        <w:t xml:space="preserve">(6)</w:t>
      </w:r>
      <w:r>
        <w:t xml:space="preserve">]</w:t>
      </w:r>
      <w:r xml:space="preserve">
        <w:t> </w:t>
      </w:r>
      <w:r xml:space="preserve">
        <w:t> </w:t>
      </w:r>
      <w:r>
        <w:t xml:space="preserve">any [</w:t>
      </w:r>
      <w:r>
        <w:rPr>
          <w:strike/>
        </w:rPr>
        <w:t xml:space="preserve">other</w:t>
      </w:r>
      <w:r>
        <w:t xml:space="preserve">] subject and grade required by federal law.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Sections 39.02301(a) and (d), Education Code, are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During the 2015-2016 school year, the agency, in coordination with the entity that has been contracted to develop or implement assessment instruments under Section 39.023, shall conduct a study to develop a writing assessment method as an alternative to the writing assessment instruments required under </w:t>
      </w:r>
      <w:r>
        <w:rPr>
          <w:u w:val="single"/>
        </w:rPr>
        <w:t xml:space="preserve">Section 39.023(c)</w:t>
      </w:r>
      <w:r>
        <w:t xml:space="preserve"> [</w:t>
      </w:r>
      <w:r>
        <w:rPr>
          <w:strike/>
        </w:rPr>
        <w:t xml:space="preserve">Sections 39.023(a) and (c)</w:t>
      </w:r>
      <w:r>
        <w:t xml:space="preserve">].</w:t>
      </w:r>
      <w:r xml:space="preserve">
        <w:t> </w:t>
      </w:r>
      <w:r xml:space="preserve">
        <w:t> </w:t>
      </w:r>
      <w:r>
        <w:t xml:space="preserve">The writing assessment method must be designed to assess: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 student's mastery of the essential knowledge and skills in writing through timed writing samples;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improvement of a student's writing skills from the beginning of the school year to the end of the school year;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a student's ability to follow the writing process from rough draft to final product;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a student's ability to produce more than one type of writing style.</w:t>
      </w:r>
    </w:p>
    <w:p w:rsidR="003F3435" w:rsidRDefault="0032493E">
      <w:pPr>
        <w:spacing w:line="480" w:lineRule="auto"/>
        <w:ind w:firstLine="72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A school district designated to participate in the pilot program under this section is not required to comply with the writing assessment requirements under </w:t>
      </w:r>
      <w:r>
        <w:rPr>
          <w:u w:val="single"/>
        </w:rPr>
        <w:t xml:space="preserve">Section 39.023(c)</w:t>
      </w:r>
      <w:r>
        <w:t xml:space="preserve"> [</w:t>
      </w:r>
      <w:r>
        <w:rPr>
          <w:strike/>
        </w:rPr>
        <w:t xml:space="preserve">Sections 39.023(a) and (c)</w:t>
      </w:r>
      <w:r>
        <w:t xml:space="preserve">] during the period the district is participating in the pilot program.</w:t>
      </w:r>
      <w:r xml:space="preserve">
        <w:t> </w:t>
      </w:r>
      <w:r xml:space="preserve">
        <w:t> </w:t>
      </w:r>
      <w:r>
        <w:t xml:space="preserve">The agency shall, to the greatest extent practicable, apply cost savings that result from the exemption under this subsection to offset the costs accrued under this section.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2017.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96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