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99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ability of certain relative caretakers of dependent children to receive supplemental financial assistance and be assigned as protective payees for financial assistance payments.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31.0041(a),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To the extent funds are appropriated for this purpose, the commission may provide supplemental financial assistance in addition to the amount of financial assistance granted for the support of a dependent child under Section 31.003 to a person who:</w:t>
      </w:r>
    </w:p>
    <w:p w:rsidR="003F3435" w:rsidRDefault="0032493E">
      <w:pPr>
        <w:spacing w:line="480" w:lineRule="auto"/>
        <w:ind w:firstLine="1440"/>
        <w:jc w:val="both"/>
      </w:pPr>
      <w:r>
        <w:t xml:space="preserve">(1)</w:t>
      </w:r>
      <w:r xml:space="preserve">
        <w:t> </w:t>
      </w:r>
      <w:r xml:space="preserve">
        <w:t> </w:t>
      </w:r>
      <w:r>
        <w:t xml:space="preserve">is </w:t>
      </w:r>
      <w:r>
        <w:rPr>
          <w:u w:val="single"/>
        </w:rPr>
        <w:t xml:space="preserve">25</w:t>
      </w:r>
      <w:r>
        <w:t xml:space="preserve"> [</w:t>
      </w:r>
      <w:r>
        <w:rPr>
          <w:strike/>
        </w:rPr>
        <w:t xml:space="preserve">45</w:t>
      </w:r>
      <w:r>
        <w:t xml:space="preserve">] years of age or older;</w:t>
      </w:r>
    </w:p>
    <w:p w:rsidR="003F3435" w:rsidRDefault="0032493E">
      <w:pPr>
        <w:spacing w:line="480" w:lineRule="auto"/>
        <w:ind w:firstLine="1440"/>
        <w:jc w:val="both"/>
      </w:pPr>
      <w:r>
        <w:t xml:space="preserve">(2)</w:t>
      </w:r>
      <w:r xml:space="preserve">
        <w:t> </w:t>
      </w:r>
      <w:r xml:space="preserve">
        <w:t> </w:t>
      </w:r>
      <w:r>
        <w:t xml:space="preserve">is the grandparent</w:t>
      </w:r>
      <w:r>
        <w:rPr>
          <w:u w:val="single"/>
        </w:rPr>
        <w:t xml:space="preserve">, aunt, uncle, sister, or brother</w:t>
      </w:r>
      <w:r>
        <w:t xml:space="preserve"> of the dependent child, as defined by Section 31.002, who lives at the person's residence;</w:t>
      </w:r>
    </w:p>
    <w:p w:rsidR="003F3435" w:rsidRDefault="0032493E">
      <w:pPr>
        <w:spacing w:line="480" w:lineRule="auto"/>
        <w:ind w:firstLine="1440"/>
        <w:jc w:val="both"/>
      </w:pPr>
      <w:r>
        <w:t xml:space="preserve">(3)</w:t>
      </w:r>
      <w:r xml:space="preserve">
        <w:t> </w:t>
      </w:r>
      <w:r xml:space="preserve">
        <w:t> </w:t>
      </w:r>
      <w:r>
        <w:t xml:space="preserve">is the primary caretaker of the dependent child;</w:t>
      </w:r>
    </w:p>
    <w:p w:rsidR="003F3435" w:rsidRDefault="0032493E">
      <w:pPr>
        <w:spacing w:line="480" w:lineRule="auto"/>
        <w:ind w:firstLine="1440"/>
        <w:jc w:val="both"/>
      </w:pPr>
      <w:r>
        <w:t xml:space="preserve">(4)</w:t>
      </w:r>
      <w:r xml:space="preserve">
        <w:t> </w:t>
      </w:r>
      <w:r xml:space="preserve">
        <w:t> </w:t>
      </w:r>
      <w:r>
        <w:t xml:space="preserve">has a family income that is at or below 200 percent of the federal poverty level; and</w:t>
      </w:r>
    </w:p>
    <w:p w:rsidR="003F3435" w:rsidRDefault="0032493E">
      <w:pPr>
        <w:spacing w:line="480" w:lineRule="auto"/>
        <w:ind w:firstLine="1440"/>
        <w:jc w:val="both"/>
      </w:pPr>
      <w:r>
        <w:t xml:space="preserve">(5)</w:t>
      </w:r>
      <w:r xml:space="preserve">
        <w:t> </w:t>
      </w:r>
      <w:r xml:space="preserve">
        <w:t> </w:t>
      </w:r>
      <w:r>
        <w:t xml:space="preserve">does not have resources that exceed the amount allowed for financial assistance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31.0324, Human Resources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and the commission shall implement a process that provides for the grandparent</w:t>
      </w:r>
      <w:r>
        <w:rPr>
          <w:u w:val="single"/>
        </w:rPr>
        <w:t xml:space="preserve">, aunt, uncle, sister, or brother</w:t>
      </w:r>
      <w:r>
        <w:t xml:space="preserve"> of a child receiving financial assistance under this chapter to serve as a protective payee to:</w:t>
      </w:r>
    </w:p>
    <w:p w:rsidR="003F3435" w:rsidRDefault="0032493E">
      <w:pPr>
        <w:spacing w:line="480" w:lineRule="auto"/>
        <w:ind w:firstLine="1440"/>
        <w:jc w:val="both"/>
      </w:pPr>
      <w:r>
        <w:t xml:space="preserve">(1)</w:t>
      </w:r>
      <w:r xml:space="preserve">
        <w:t> </w:t>
      </w:r>
      <w:r xml:space="preserve">
        <w:t> </w:t>
      </w:r>
      <w:r>
        <w:t xml:space="preserve">receive and use the assistance on behalf of the child; and</w:t>
      </w:r>
    </w:p>
    <w:p w:rsidR="003F3435" w:rsidRDefault="0032493E">
      <w:pPr>
        <w:spacing w:line="480" w:lineRule="auto"/>
        <w:ind w:firstLine="1440"/>
        <w:jc w:val="both"/>
      </w:pPr>
      <w:r>
        <w:t xml:space="preserve">(2)</w:t>
      </w:r>
      <w:r xml:space="preserve">
        <w:t> </w:t>
      </w:r>
      <w:r xml:space="preserve">
        <w:t> </w:t>
      </w:r>
      <w:r>
        <w:t xml:space="preserve">apply for financial assistance and be interviewed instead of the child's parent at any subsequent review of eligibility required by the commission.</w:t>
      </w:r>
    </w:p>
    <w:p w:rsidR="003F3435" w:rsidRDefault="0032493E">
      <w:pPr>
        <w:spacing w:line="480" w:lineRule="auto"/>
        <w:ind w:firstLine="720"/>
        <w:jc w:val="both"/>
      </w:pPr>
      <w:r>
        <w:t xml:space="preserve">(c)</w:t>
      </w:r>
      <w:r xml:space="preserve">
        <w:t> </w:t>
      </w:r>
      <w:r xml:space="preserve">
        <w:t> </w:t>
      </w:r>
      <w:r>
        <w:t xml:space="preserve">The commission shall</w:t>
      </w:r>
      <w:r xml:space="preserve">
        <w:t> </w:t>
      </w:r>
      <w:r xml:space="preserve">
        <w:t> </w:t>
      </w:r>
      <w:r>
        <w:t xml:space="preserve">limit the use of the process established by Subsection (b) to situations in which the commission determines the parent is not using the assistance for the child's needs as required by Section 31.0355(a), and the executive commissioner shall establish by rule the circumstances under which the grandparent</w:t>
      </w:r>
      <w:r>
        <w:rPr>
          <w:u w:val="single"/>
        </w:rPr>
        <w:t xml:space="preserve">, aunt, uncle, sister, or brother</w:t>
      </w:r>
      <w:r>
        <w:t xml:space="preserve"> may be removed as a protective payee.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serve as a protective payee of a child receiving financial assistance under this chapter, a person described by Subsection (b) must be at least 25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 person receiving financial assistance under Chapter 31, Human Resources Code, on or after the effective date of this Act, regardless of the date on which eligibility for the financial assistance was determined.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