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86R184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121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adoption of cats and dogs previously used for research.</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10, Health and Safety Code, is amended by adding Chapter 830 to read as follows:</w:t>
      </w:r>
    </w:p>
    <w:p w:rsidR="003F3435" w:rsidRDefault="0032493E">
      <w:pPr>
        <w:spacing w:line="480" w:lineRule="auto"/>
        <w:jc w:val="center"/>
      </w:pPr>
      <w:r>
        <w:rPr>
          <w:u w:val="single"/>
        </w:rPr>
        <w:t xml:space="preserve">CHAPTER 830. ADOPTION OF CERTAIN RETIRED RESEARCH ANIMALS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"Animal rescue organization" means a nonprofit charitable organization established primarily to rescue animals and find adoptive homes for the animals.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"Animal shelter" means a facility operated by a nonprofit charitable organization established primarily to shelter and care for stray, homeless, abandoned, or unwanted animals and find adoptive homes for those animals.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"Executive commissioner"</w:t>
      </w:r>
      <w:r>
        <w:rPr>
          <w:u w:val="single"/>
        </w:rPr>
        <w:t xml:space="preserve"> </w:t>
      </w:r>
      <w:r>
        <w:rPr>
          <w:u w:val="single"/>
        </w:rPr>
        <w:t xml:space="preserve">means the executive commissioner of the Health and Human Services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"Research facility" means a facility as defined by Section 2(e), Animal Welfare Act (7 U.S.C. Section 2132), that is licensed by or registered with the United States Department of Agriculture under that Act to conduct experiments on dogs or cats for education, research, science, or testing purposes.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"Retired animal" means a cat or dog previously used by a research facility in experiments conducted for education, research, science, or testing purposes that is no longer needed for those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830.002.</w:t>
      </w:r>
      <w:r>
        <w:rPr>
          <w:u w:val="single"/>
        </w:rPr>
        <w:t xml:space="preserve"> </w:t>
      </w:r>
      <w:r>
        <w:rPr>
          <w:u w:val="single"/>
        </w:rPr>
        <w:t xml:space="preserve"> </w:t>
      </w:r>
      <w:r>
        <w:rPr>
          <w:u w:val="single"/>
        </w:rPr>
        <w:t xml:space="preserve">LIMITATION. </w:t>
      </w:r>
      <w:r>
        <w:rPr>
          <w:u w:val="single"/>
        </w:rPr>
        <w:t xml:space="preserve"> </w:t>
      </w:r>
      <w:r>
        <w:rPr>
          <w:u w:val="single"/>
        </w:rPr>
        <w:t xml:space="preserve">This chapter does not apply to a retired animal with a substantial medical condition that prevents the animal from successfully integrating into an adoptive home.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830.003.</w:t>
      </w:r>
      <w:r>
        <w:rPr>
          <w:u w:val="single"/>
        </w:rPr>
        <w:t xml:space="preserve"> </w:t>
      </w:r>
      <w:r>
        <w:rPr>
          <w:u w:val="single"/>
        </w:rPr>
        <w:t xml:space="preserve"> </w:t>
      </w:r>
      <w:r>
        <w:rPr>
          <w:u w:val="single"/>
        </w:rPr>
        <w:t xml:space="preserve">ADOPTION OF RETIRED ANIMALS.  (a) </w:t>
      </w:r>
      <w:r>
        <w:rPr>
          <w:u w:val="single"/>
        </w:rPr>
        <w:t xml:space="preserve"> </w:t>
      </w:r>
      <w:r>
        <w:rPr>
          <w:u w:val="single"/>
        </w:rPr>
        <w:t xml:space="preserve">A research facility, or its authorized employee or an authorized student of an institution of higher education associated with the facility, on retirement of a retired animal shall offer the animal for adoption: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through an animal rescue organization or animal shelter;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an individual through an arrangement between the facility and individual.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research facility may not offer any retired animal to an animal rescue organization or animal shelter unless the facility has a written agreement with the organization or shelter addressing the transfer of the facility's retired animals to the organization or shelter.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830.004.</w:t>
      </w:r>
      <w:r>
        <w:rPr>
          <w:u w:val="single"/>
        </w:rPr>
        <w:t xml:space="preserve"> </w:t>
      </w:r>
      <w:r>
        <w:rPr>
          <w:u w:val="single"/>
        </w:rPr>
        <w:t xml:space="preserve"> </w:t>
      </w:r>
      <w:r>
        <w:rPr>
          <w:u w:val="single"/>
        </w:rPr>
        <w:t xml:space="preserve">IMMUNITY FROM CIVIL LIABILITY.  A research facility that in good faith and in compliance with this chapter and rules adopted under this chapter provides a research animal to an animal rescue organization, animal shelter, or individual is immune from civil liability with respect to a claim that is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facility's transfer of a retired animal to the organization, shelter, or individual under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adoption of a retired animal by an individual through the organization or shelter.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830.005.</w:t>
      </w:r>
      <w:r>
        <w:rPr>
          <w:u w:val="single"/>
        </w:rPr>
        <w:t xml:space="preserve"> </w:t>
      </w:r>
      <w:r>
        <w:rPr>
          <w:u w:val="single"/>
        </w:rPr>
        <w:t xml:space="preserve"> </w:t>
      </w:r>
      <w:r>
        <w:rPr>
          <w:u w:val="single"/>
        </w:rPr>
        <w:t xml:space="preserve">RULES. The executive commissioner may adopt rules necessary to implement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