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86R1748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criminal penalties for the offense of making a firearm accessible to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46.13(d) and (e), Penal Code, are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Subsection (e), an offense under this section is a Class </w:t>
      </w:r>
      <w:r>
        <w:rPr>
          <w:u w:val="single"/>
        </w:rPr>
        <w:t xml:space="preserve">B</w:t>
      </w:r>
      <w:r>
        <w:t xml:space="preserve"> [</w:t>
      </w:r>
      <w:r>
        <w:rPr>
          <w:strike/>
        </w:rPr>
        <w:t xml:space="preserve">C</w:t>
      </w:r>
      <w:r>
        <w:t xml:space="preserve">] misdemeanor.</w:t>
      </w:r>
    </w:p>
    <w:p w:rsidR="003F3435" w:rsidRDefault="0032493E">
      <w:pPr>
        <w:spacing w:line="480" w:lineRule="auto"/>
        <w:ind w:firstLine="720"/>
        <w:jc w:val="both"/>
      </w:pPr>
      <w:r>
        <w:t xml:space="preserve">(e)</w:t>
      </w:r>
      <w:r xml:space="preserve">
        <w:t> </w:t>
      </w:r>
      <w:r xml:space="preserve">
        <w:t> </w:t>
      </w:r>
      <w:r>
        <w:t xml:space="preserve">An offense under this section is a </w:t>
      </w:r>
      <w:r>
        <w:rPr>
          <w:u w:val="single"/>
        </w:rPr>
        <w:t xml:space="preserve">state jail felony</w:t>
      </w:r>
      <w:r>
        <w:t xml:space="preserve"> [</w:t>
      </w:r>
      <w:r>
        <w:rPr>
          <w:strike/>
        </w:rPr>
        <w:t xml:space="preserve">Class A misdemeanor</w:t>
      </w:r>
      <w:r>
        <w:t xml:space="preserve">] if the child discharges the firearm and causes death or serious bodily injury to </w:t>
      </w:r>
      <w:r>
        <w:rPr>
          <w:u w:val="single"/>
        </w:rPr>
        <w:t xml:space="preserve">the child</w:t>
      </w:r>
      <w:r>
        <w:t xml:space="preserve"> </w:t>
      </w:r>
      <w:r>
        <w:t xml:space="preserve">[</w:t>
      </w:r>
      <w:r>
        <w:rPr>
          <w:strike/>
        </w:rPr>
        <w:t xml:space="preserve">himself</w:t>
      </w:r>
      <w:r>
        <w:t xml:space="preserve">] or another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