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a Medicaid recipient or enrollee in the child health plan program but who will lose eligibility for benefits under the applicable program because of the woman's age.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Medicaid or the child health plan program, as applicable,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Medicaid or the child health plan program,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