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firearm safety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151.3131.</w:t>
      </w:r>
      <w:r>
        <w:rPr>
          <w:u w:val="single"/>
        </w:rPr>
        <w:t xml:space="preserve"> </w:t>
      </w:r>
      <w:r>
        <w:rPr>
          <w:u w:val="single"/>
        </w:rPr>
        <w:t xml:space="preserve"> </w:t>
      </w:r>
      <w:r>
        <w:rPr>
          <w:u w:val="single"/>
        </w:rPr>
        <w:t xml:space="preserve">FIREARM SAFETY EQUIPMENT.  (a)  In this section, "firearm safety equipment" means a gun lock box, a gun safe, a barrel lock, a trigger lock, or another item designed to ensure the safe handling or storage of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storage, use, or other consumption of firearm safety equipment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