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86R2077 MAW-D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207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offense of money laundering.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34.01(2), Penal Code, is amended to read as follows:</w:t>
      </w:r>
    </w:p>
    <w:p w:rsidR="003F3435" w:rsidRDefault="0032493E">
      <w:pPr>
        <w:spacing w:line="480" w:lineRule="auto"/>
        <w:ind w:firstLine="1440"/>
        <w:jc w:val="both"/>
      </w:pPr>
      <w:r>
        <w:t xml:space="preserve">(2)</w:t>
      </w:r>
      <w:r xml:space="preserve">
        <w:t> </w:t>
      </w:r>
      <w:r xml:space="preserve">
        <w:t> </w:t>
      </w:r>
      <w:r>
        <w:t xml:space="preserve">"Funds" includes:</w:t>
      </w:r>
    </w:p>
    <w:p w:rsidR="003F3435" w:rsidRDefault="0032493E">
      <w:pPr>
        <w:spacing w:line="480" w:lineRule="auto"/>
        <w:ind w:firstLine="2160"/>
        <w:jc w:val="both"/>
      </w:pPr>
      <w:r>
        <w:t xml:space="preserve">(A)</w:t>
      </w:r>
      <w:r xml:space="preserve">
        <w:t> </w:t>
      </w:r>
      <w:r xml:space="preserve">
        <w:t> </w:t>
      </w:r>
      <w:r>
        <w:t xml:space="preserve">coin or paper money of the United States or any other country that is designated as legal tender and that circulates and is customarily used and accepted as a medium of exchange in the country of issue;</w:t>
      </w:r>
    </w:p>
    <w:p w:rsidR="003F3435" w:rsidRDefault="0032493E">
      <w:pPr>
        <w:spacing w:line="480" w:lineRule="auto"/>
        <w:ind w:firstLine="2160"/>
        <w:jc w:val="both"/>
      </w:pPr>
      <w:r>
        <w:t xml:space="preserve">(B)</w:t>
      </w:r>
      <w:r xml:space="preserve">
        <w:t> </w:t>
      </w:r>
      <w:r xml:space="preserve">
        <w:t> </w:t>
      </w:r>
      <w:r>
        <w:t xml:space="preserve">United States silver certificates, United States Treasury notes, and Federal Reserve System notes;</w:t>
      </w:r>
    </w:p>
    <w:p w:rsidR="003F3435" w:rsidRDefault="0032493E">
      <w:pPr>
        <w:spacing w:line="480" w:lineRule="auto"/>
        <w:ind w:firstLine="2160"/>
        <w:jc w:val="both"/>
      </w:pPr>
      <w:r>
        <w:t xml:space="preserve">(C)</w:t>
      </w:r>
      <w:r xml:space="preserve">
        <w:t> </w:t>
      </w:r>
      <w:r xml:space="preserve">
        <w:t> </w:t>
      </w:r>
      <w:r>
        <w:t xml:space="preserve">an official foreign bank note that is customarily used and accepted as a medium of exchange in a foreign country and a foreign bank draft; and</w:t>
      </w:r>
    </w:p>
    <w:p w:rsidR="003F3435" w:rsidRDefault="0032493E">
      <w:pPr>
        <w:spacing w:line="480" w:lineRule="auto"/>
        <w:ind w:firstLine="2160"/>
        <w:jc w:val="both"/>
      </w:pPr>
      <w:r>
        <w:t xml:space="preserve">(D)</w:t>
      </w:r>
      <w:r xml:space="preserve">
        <w:t> </w:t>
      </w:r>
      <w:r xml:space="preserve">
        <w:t> </w:t>
      </w:r>
      <w:r>
        <w:t xml:space="preserve">currency or its equivalent, including an electronic fund, a personal check, a bank check, a traveler's check, a money order, a bearer negotiable instrument, a bearer investment security, a bearer security, a certificate of stock in a form that allows title to pass on delivery, [</w:t>
      </w:r>
      <w:r>
        <w:rPr>
          <w:strike/>
        </w:rPr>
        <w:t xml:space="preserve">or</w:t>
      </w:r>
      <w:r>
        <w:t xml:space="preserve">] a stored value card as defined by Section 604.001, Business &amp; Commerce Code</w:t>
      </w:r>
      <w:r>
        <w:rPr>
          <w:u w:val="single"/>
        </w:rPr>
        <w:t xml:space="preserve">, or a digital currency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