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disaster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RECOVERY TASK FORCE.  (a)</w:t>
      </w:r>
      <w:r>
        <w:rPr>
          <w:u w:val="single"/>
        </w:rPr>
        <w:t xml:space="preserve"> </w:t>
      </w:r>
      <w:r>
        <w:rPr>
          <w:u w:val="single"/>
        </w:rPr>
        <w:t xml:space="preserve"> </w:t>
      </w:r>
      <w:r>
        <w:rPr>
          <w:u w:val="single"/>
        </w:rPr>
        <w:t xml:space="preserve">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disaster recovery task force may include and use the resources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state agencies, including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organized volunteer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418, Government Code, is amended by adding Subchapter F-1 to read as follows:</w:t>
      </w:r>
    </w:p>
    <w:p w:rsidR="003F3435" w:rsidRDefault="0032493E">
      <w:pPr>
        <w:spacing w:line="480" w:lineRule="auto"/>
        <w:jc w:val="center"/>
      </w:pPr>
      <w:r>
        <w:rPr>
          <w:u w:val="single"/>
        </w:rPr>
        <w:t xml:space="preserve">SUBCHAPTER F-1.  DISASTER HOUSING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Hazard Reduction and Recovery Center at Texas A&amp;M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county, municipality, or council of government that has jurisdiction in a first tier coastal county, as defined by Section 2210.003,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"Plan" means a local housing recovery plan developed under Section 418.133.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418.132.</w:t>
      </w:r>
      <w:r>
        <w:rPr>
          <w:u w:val="single"/>
        </w:rPr>
        <w:t xml:space="preserve"> </w:t>
      </w:r>
      <w:r>
        <w:rPr>
          <w:u w:val="single"/>
        </w:rPr>
        <w:t xml:space="preserve"> </w:t>
      </w:r>
      <w:r>
        <w:rPr>
          <w:u w:val="single"/>
        </w:rPr>
        <w:t xml:space="preserve">DUTIES OF GENERAL LAND OFFICE OR DESIGNATED STATE AGENCY.  (a)</w:t>
      </w:r>
      <w:r>
        <w:rPr>
          <w:u w:val="single"/>
        </w:rPr>
        <w:t xml:space="preserve"> </w:t>
      </w:r>
      <w:r>
        <w:rPr>
          <w:u w:val="single"/>
        </w:rPr>
        <w:t xml:space="preserve"> </w:t>
      </w:r>
      <w:r>
        <w:rPr>
          <w:u w:val="single"/>
        </w:rPr>
        <w:t xml:space="preserve">Unless the governor designates a state agency under Subsection (d), the General Land Office shall receive and administer federal and state funds appropriated for long-term disaster recovery.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collaborate with the Texas Division of Emergency Management and the Federal Emergency Management Agency, as appropriate, on plans developed under Section 418.133;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 prior approval from the Federal Emergency Management Agency and the United States Department of Housing and Urban Development for the immediate post-disaster implementation of local housing recovery plans accepted by the General Land Office under Section 418.135;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 division with adequate staffing and other administrative support to review plans developed under Section 418.133.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Land Office may adopt rules as necessary to implement the General Land Office's duties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governor may designate a state agency to be responsible for long-term disaster recovery under this subchapter instead of the General Land Office. </w:t>
      </w:r>
      <w:r>
        <w:rPr>
          <w:u w:val="single"/>
        </w:rPr>
        <w:t xml:space="preserve"> </w:t>
      </w:r>
      <w:r>
        <w:rPr>
          <w:u w:val="single"/>
        </w:rPr>
        <w:t xml:space="preserve">If the governor designates a state agency under this subsection, a reference to the General Land Office in this subchapter means the designated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418.133.</w:t>
      </w:r>
      <w:r>
        <w:rPr>
          <w:u w:val="single"/>
        </w:rPr>
        <w:t xml:space="preserve"> </w:t>
      </w:r>
      <w:r>
        <w:rPr>
          <w:u w:val="single"/>
        </w:rPr>
        <w:t xml:space="preserve"> </w:t>
      </w:r>
      <w:r>
        <w:rPr>
          <w:u w:val="single"/>
        </w:rPr>
        <w:t xml:space="preserve">LOCAL HOUSING RECOVERY PLAN.  (a)</w:t>
      </w:r>
      <w:r>
        <w:rPr>
          <w:u w:val="single"/>
        </w:rPr>
        <w:t xml:space="preserve"> </w:t>
      </w:r>
      <w:r>
        <w:rPr>
          <w:u w:val="single"/>
        </w:rPr>
        <w:t xml:space="preserve"> </w:t>
      </w:r>
      <w:r>
        <w:rPr>
          <w:u w:val="single"/>
        </w:rPr>
        <w:t xml:space="preserve">A local government may develop and adopt a local housing recovery plan to provide for the rapid and efficient construction of permanent replacement housing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plan, a local government shall seek input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stakeholders in the community, including residents, local businesses, and community-based organizations;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neighboring local governments.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 may submit a plan developed and adopted under Subsection (a) to the center for certification.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418.134.</w:t>
      </w:r>
      <w:r>
        <w:rPr>
          <w:u w:val="single"/>
        </w:rPr>
        <w:t xml:space="preserve"> </w:t>
      </w:r>
      <w:r>
        <w:rPr>
          <w:u w:val="single"/>
        </w:rPr>
        <w:t xml:space="preserve"> </w:t>
      </w:r>
      <w:r>
        <w:rPr>
          <w:u w:val="single"/>
        </w:rPr>
        <w:t xml:space="preserve">DUTIES OF HAZARD REDUCTION AND RECOVERY CENTER; PLAN CRITERIA AND CERTIFICATION.  (a)</w:t>
      </w:r>
      <w:r>
        <w:rPr>
          <w:u w:val="single"/>
        </w:rPr>
        <w:t xml:space="preserve"> </w:t>
      </w:r>
      <w:r>
        <w:rPr>
          <w:u w:val="single"/>
        </w:rPr>
        <w:t xml:space="preserve"> </w:t>
      </w:r>
      <w:r>
        <w:rPr>
          <w:u w:val="single"/>
        </w:rPr>
        <w:t xml:space="preserve">The center shall review and certify plans submitted to the center by local governments.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establish criteria for certifying a plan. </w:t>
      </w:r>
      <w:r>
        <w:rPr>
          <w:u w:val="single"/>
        </w:rPr>
        <w:t xml:space="preserve"> </w:t>
      </w:r>
      <w:r>
        <w:rPr>
          <w:u w:val="single"/>
        </w:rPr>
        <w:t xml:space="preserve">The center may not certify a plan unless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areas in the local government's boundaries that are vulnerable to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sources of post-disaster housing assistance and recovery funds;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procedures for rapidly responding to a disaster, including 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assessing and reporting housing damage, disaggregated by insured and uninsured losses, to the governor;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fair and efficient access to disaster recovery assistance for residents;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determining residents' eligibility for disaster recovery assistance;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educating residents about the rebuilding process and providing outreach and case management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prequalifying and training local professionals needed for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allows for the temporary waiver or modification of an existing local code, ordinance, or regulation on an emergency basis that may apply in the event of a disaster declaration in order to expedite the process of providing temporary housing or rebuilding residential structures for persons displaced by a disaster;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procedures to encourage residents to rebuild outside of the vulnerable areas identified under Subdivision (1);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procedures to maximize the use of local businesses, contractors, and supplies to rebuild to the extent possible;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provides procedures to maximize cost efficiency;</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provides for the provision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temporary housing to displaced residents as soon as possible after the disaster, with a goal of providing the housing within six months following the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permanent replacement housing to displaced residents as soon as possible after the disaster, with a goal of providing the housing within three years following the disaster;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specifies whether the local government that submitted the plan or the General Land Office, as determined by the General Land Office, will administer disaster rebuilding activities under the plan;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provides a procedure through which the local government that submits the plan is required to, between every four to seven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plan to ensure continued local community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center with, as necessary, revisions to the plan based on the review conducted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the center with a resolution or proclamation adopted by the local government that certifies continued local community support for the plan;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complies with applicable state and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center determines that a plan does not meet the criteria prescribed by Subsection (b), the center shall identify the plan's deficiencies and assist the local government in revising the plan to meet the criteria.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provide training to local governments and community-based organizations on developing a plan.  A local government that submits a plan to the center for certification under this section shall designate at least one representative to attend the center's training.  The training must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 experiences with housing recovery from disasters;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for achieving rapid and efficient construction of permanent replacement housing;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federal and state laws and regulations on disaster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for identifying and planning for vulnerable areas and populations before a disaster;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cost-effective land use and building practices.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center shall create and maintain mapping and data resources related to disaster recovery and planning, including the Texas Coastal Communities Planning Atlas.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shall assist a local government on request in identifying areas that are vulnerable to disasters.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center shall provide recommendations to the Texas Department of Insurance regarding the development of policies, procedures, and education programs to enable the quick and efficient reporting and settling of housing claims related to disasters.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center may seek and accept gifts, grants, donations, and other funds to assist the center in fulfilling its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418.135.</w:t>
      </w:r>
      <w:r>
        <w:rPr>
          <w:u w:val="single"/>
        </w:rPr>
        <w:t xml:space="preserve"> </w:t>
      </w:r>
      <w:r>
        <w:rPr>
          <w:u w:val="single"/>
        </w:rPr>
        <w:t xml:space="preserve"> </w:t>
      </w:r>
      <w:r>
        <w:rPr>
          <w:u w:val="single"/>
        </w:rPr>
        <w:t xml:space="preserve">REVIEW OF LOCAL HOUSING RECOVERY PLAN BY GENERAL LAND OFFICE.  (a)</w:t>
      </w:r>
      <w:r>
        <w:rPr>
          <w:u w:val="single"/>
        </w:rPr>
        <w:t xml:space="preserve"> </w:t>
      </w:r>
      <w:r>
        <w:rPr>
          <w:u w:val="single"/>
        </w:rPr>
        <w:t xml:space="preserve"> </w:t>
      </w:r>
      <w:r>
        <w:rPr>
          <w:u w:val="single"/>
        </w:rPr>
        <w:t xml:space="preserve">The center shall submit to the General Land Office a plan certified by the center under Section 418.134.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General Land Office shall review the plan and consult with the center and the local government about any potential improvements the General Land Office may identify.  In reviewing the plan, the General Land Office shall give deference to the local government regarding matters in the local government's discretion.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completion of the review, the General Land Office shall accept the plan unless the General Land Office determines that the plan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satisfy the criteria for a certified plan under Section 418.134(b);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rapid and efficient construction of permanent replacement housing;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applicable state and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General Land Office rejects a plan under this section, the General Land Office may require the local government to revise and resubmit the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any point after the General Land Office accepts a plan under this section, the General Land Office may withdraw acceptance of the plan and require the plan to be revised and resubmitted for acceptance or rejection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Land Office may limit the number of plans it reviews annually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418.136.</w:t>
      </w:r>
      <w:r>
        <w:rPr>
          <w:u w:val="single"/>
        </w:rPr>
        <w:t xml:space="preserve"> </w:t>
      </w:r>
      <w:r>
        <w:rPr>
          <w:u w:val="single"/>
        </w:rPr>
        <w:t xml:space="preserve"> </w:t>
      </w:r>
      <w:r>
        <w:rPr>
          <w:u w:val="single"/>
        </w:rPr>
        <w:t xml:space="preserve">EFFECT OF ACCEPTANCE.  (a)</w:t>
      </w:r>
      <w:r>
        <w:rPr>
          <w:u w:val="single"/>
        </w:rPr>
        <w:t xml:space="preserve"> </w:t>
      </w:r>
      <w:r>
        <w:rPr>
          <w:u w:val="single"/>
        </w:rPr>
        <w:t xml:space="preserve"> </w:t>
      </w:r>
      <w:r>
        <w:rPr>
          <w:u w:val="single"/>
        </w:rPr>
        <w:t xml:space="preserve">A plan accepted by the General Land Office under Section 418.135 is valid for four years and may be implemented during that period without further acceptance if a disaster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rules adopted by the General Land Office, on or before expiration, the plan may be reviewed by the center and the General Land Office, updated if necessary, and resubmitted to the General Land Office for acceptance or rejection.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2021, the General Land Office and the Hazard Reduction and Recovery Center at Texas A&amp;M University shall prepare and submit to the legislature a written report that:</w:t>
      </w:r>
    </w:p>
    <w:p w:rsidR="003F3435" w:rsidRDefault="0032493E">
      <w:pPr>
        <w:spacing w:line="480" w:lineRule="auto"/>
        <w:ind w:firstLine="1440"/>
        <w:jc w:val="both"/>
      </w:pPr>
      <w:r>
        <w:t xml:space="preserve">(1)</w:t>
      </w:r>
      <w:r xml:space="preserve">
        <w:t> </w:t>
      </w:r>
      <w:r xml:space="preserve">
        <w:t> </w:t>
      </w:r>
      <w:r>
        <w:t xml:space="preserve">summarizes the success of the planning process under Subchapter F-1, Chapter 418, Government Code, as added by this Act; and</w:t>
      </w:r>
    </w:p>
    <w:p w:rsidR="003F3435" w:rsidRDefault="0032493E">
      <w:pPr>
        <w:spacing w:line="480" w:lineRule="auto"/>
        <w:ind w:firstLine="1440"/>
        <w:jc w:val="both"/>
      </w:pPr>
      <w:r>
        <w:t xml:space="preserve">(2)</w:t>
      </w:r>
      <w:r xml:space="preserve">
        <w:t> </w:t>
      </w:r>
      <w:r xml:space="preserve">
        <w:t> </w:t>
      </w:r>
      <w:r>
        <w:t xml:space="preserve">recommends any statutory or legislative changes necessary to improve the planning process, including whether to expand the number of local governments eligible to participate in the planning process.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General Land Office or another state agency designated by the governor under Section 418.132, Government Code, as added by this Act, is required to implement a provision of this Act only if the legislature appropriates money specifically for that purpose.  If the legislature does not appropriate money specifically for that purpose, the General Land Office or other state agency may, but is not required to, implement the provision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289 passed the Senate on April</w:t>
      </w:r>
      <w:r xml:space="preserve">
        <w:t> </w:t>
      </w:r>
      <w:r>
        <w:t xml:space="preserve">8,</w:t>
      </w:r>
      <w:r xml:space="preserve">
        <w:t> </w:t>
      </w:r>
      <w:r>
        <w:t xml:space="preserve">2019, by the following vote:  Yeas</w:t>
      </w:r>
      <w:r xml:space="preserve">
        <w:t> </w:t>
      </w:r>
      <w:r>
        <w:t xml:space="preserve">30, Nays</w:t>
      </w:r>
      <w:r xml:space="preserve">
        <w:t> </w:t>
      </w:r>
      <w:r>
        <w:t xml:space="preserve">0; and that the Senate concurred in House amendments on May</w:t>
      </w:r>
      <w:r xml:space="preserve">
        <w:t> </w:t>
      </w:r>
      <w:r>
        <w:t xml:space="preserve">23,</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289 passed the House, with amendments, on May</w:t>
      </w:r>
      <w:r xml:space="preserve">
        <w:t> </w:t>
      </w:r>
      <w:r>
        <w:t xml:space="preserve">21,</w:t>
      </w:r>
      <w:r xml:space="preserve">
        <w:t> </w:t>
      </w:r>
      <w:r>
        <w:t xml:space="preserve">2019, by the following vote:  Yeas</w:t>
      </w:r>
      <w:r xml:space="preserve">
        <w:t> </w:t>
      </w:r>
      <w:r>
        <w:t xml:space="preserve">145, Nays</w:t>
      </w:r>
      <w:r xml:space="preserve">
        <w:t> </w:t>
      </w:r>
      <w:r>
        <w:t xml:space="preserve">2,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