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86R2227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expansion of a pilot program under the foundation school program for funding prekindergarten programs provided by certain school districts with early high school graduation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42.2527(a),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As a pilot program to enable the state to evaluate the benefit of providing additional funding at the prekindergarten level for low-income students, the commissioner shall provide prekindergarten funding in accordance with this section to a school district located in </w:t>
      </w:r>
      <w:r>
        <w:rPr>
          <w:u w:val="single"/>
        </w:rPr>
        <w:t xml:space="preserve">the regional boundaries of the Region 1 education service center</w:t>
      </w:r>
      <w:r>
        <w:t xml:space="preserve"> </w:t>
      </w:r>
      <w:r>
        <w:t xml:space="preserve">[</w:t>
      </w:r>
      <w:r>
        <w:rPr>
          <w:strike/>
        </w:rPr>
        <w:t xml:space="preserve">a county that borders the United Mexican States and the Gulf of Mexico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