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frequency and location of certain meetings required by a prescriptive authority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157.0512(e)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advanced practice registered nurse or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advanced practice registered nurse or physician assistant;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if the agreement is between a physician and an advanced practice registered nurse,</w:t>
      </w:r>
      <w:r>
        <w:t xml:space="preserve">] periodic [</w:t>
      </w:r>
      <w:r>
        <w:rPr>
          <w:strike/>
        </w:rPr>
        <w:t xml:space="preserve">face-to-face</w:t>
      </w:r>
      <w:r>
        <w:t xml:space="preserve">] meetings between the advanced practice registered nurse </w:t>
      </w:r>
      <w:r>
        <w:rPr>
          <w:u w:val="single"/>
        </w:rPr>
        <w:t xml:space="preserve">or physician assistant</w:t>
      </w:r>
      <w:r>
        <w:t xml:space="preserve"> and the physician [</w:t>
      </w:r>
      <w:r>
        <w:rPr>
          <w:strike/>
        </w:rPr>
        <w:t xml:space="preserve">at a location determined by the physician and the advanced practice registered nurse;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agreement is between a physician and a physician assistant, periodic meetings between the physician assistant and the physician</w:t>
      </w:r>
      <w:r>
        <w:t xml:space="preserve">].</w:t>
      </w:r>
    </w:p>
    <w:p w:rsidR="003F3435" w:rsidRDefault="0032493E">
      <w:pPr>
        <w:spacing w:line="480" w:lineRule="auto"/>
        <w:ind w:firstLine="720"/>
        <w:jc w:val="both"/>
      </w:pPr>
      <w:r>
        <w:t xml:space="preserve">(f)</w:t>
      </w:r>
      <w:r xml:space="preserve">
        <w:t> </w:t>
      </w:r>
      <w:r xml:space="preserve">
        <w:t> </w:t>
      </w:r>
      <w:r>
        <w:t xml:space="preserve">The periodic [</w:t>
      </w:r>
      <w:r>
        <w:rPr>
          <w:strike/>
        </w:rPr>
        <w:t xml:space="preserve">face-to-face</w:t>
      </w:r>
      <w:r>
        <w:t xml:space="preserve">]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documented</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place at least once a month in a manner determined by the physician and the advanced practice registered nurse or physician assistant</w:t>
      </w:r>
      <w:r>
        <w:t xml:space="preserve"> [</w:t>
      </w:r>
      <w:r>
        <w:rPr>
          <w:strike/>
        </w:rPr>
        <w:t xml:space="preserve">occur: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third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third anniversary of the date the agreement is executed, with monthly meetings held between the quarterly meetings by means of a remote electronic communications system, including videoconferencing technology or the Internet;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during the seven years preceding the date the agreement is executed the advanced practice registered nurse for at least five years was in a practice that included the exercise of prescriptive authority with required physician supervision: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first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first anniversary of the date the agreement is executed, with monthly meetings held between the quarterly meetings by means of a remote electronic communications system, including videoconferencing technology or the Internet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157.0512(f-1),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157.0512, Occupations Code, as amended by this Act, applies only to a prescriptive authority agreement entered into on or after the effective date of this Act.  An agreement entered into before the effective date of this Act is governed by the law in effect on the date the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