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86R5352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taking of feral hogs without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42.002(c),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resident landowner or the landowner's agent or lessee may take feral hogs [</w:t>
      </w:r>
      <w:r>
        <w:rPr>
          <w:strike/>
        </w:rPr>
        <w:t xml:space="preserve">causing depredation</w:t>
      </w:r>
      <w:r>
        <w:t xml:space="preserve">] on the resident landowner's land without having acquired a hunting license.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42.005(f), Parks and Wildlife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nonresident landowner or the landowner's agent or lessee may take feral hogs [</w:t>
      </w:r>
      <w:r>
        <w:rPr>
          <w:strike/>
        </w:rPr>
        <w:t xml:space="preserve">causing depredation</w:t>
      </w:r>
      <w:r>
        <w:t xml:space="preserve">] on the nonresident landowner's land without having acquired a hunting license required by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