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86R4417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 Perry</w:t>
      </w:r>
      <w:r xml:space="preserve">
        <w:tab wTab="150" tlc="none" cTlc="0"/>
      </w:r>
      <w:r>
        <w:t xml:space="preserve">S.B.</w:t>
      </w:r>
      <w:r xml:space="preserve">
        <w:t> </w:t>
      </w:r>
      <w:r>
        <w:t xml:space="preserve">No.</w:t>
      </w:r>
      <w:r xml:space="preserve">
        <w:t> </w:t>
      </w:r>
      <w:r>
        <w:t xml:space="preserve">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credits to certain accounts of the Parks and Wildlife Department resulting from the allocation of the proceeds from taxes imposed on the sale, storage, or use of sporting goods.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11.035(b),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state parks account all revenue, less allowable costs, received from the following sources:</w:t>
      </w:r>
    </w:p>
    <w:p w:rsidR="003F3435" w:rsidRDefault="0032493E">
      <w:pPr>
        <w:spacing w:line="480" w:lineRule="auto"/>
        <w:ind w:firstLine="1440"/>
        <w:jc w:val="both"/>
      </w:pPr>
      <w:r>
        <w:t xml:space="preserve">(1)</w:t>
      </w:r>
      <w:r xml:space="preserve">
        <w:t> </w:t>
      </w:r>
      <w:r xml:space="preserve">
        <w:t> </w:t>
      </w:r>
      <w:r>
        <w:t xml:space="preserve">grants or operation of concessions in state parks or fishing piers;</w:t>
      </w:r>
    </w:p>
    <w:p w:rsidR="003F3435" w:rsidRDefault="0032493E">
      <w:pPr>
        <w:spacing w:line="480" w:lineRule="auto"/>
        <w:ind w:firstLine="1440"/>
        <w:jc w:val="both"/>
      </w:pPr>
      <w:r>
        <w:t xml:space="preserve">(2)</w:t>
      </w:r>
      <w:r xml:space="preserve">
        <w:t> </w:t>
      </w:r>
      <w:r xml:space="preserve">
        <w:t> </w:t>
      </w:r>
      <w:r>
        <w:t xml:space="preserve">publications on state parks, state historic sites, or state scientific areas;</w:t>
      </w:r>
    </w:p>
    <w:p w:rsidR="003F3435" w:rsidRDefault="0032493E">
      <w:pPr>
        <w:spacing w:line="480" w:lineRule="auto"/>
        <w:ind w:firstLine="1440"/>
        <w:jc w:val="both"/>
      </w:pPr>
      <w:r>
        <w:t xml:space="preserve">(3)</w:t>
      </w:r>
      <w:r xml:space="preserve">
        <w:t> </w:t>
      </w:r>
      <w:r xml:space="preserve">
        <w:t> </w:t>
      </w:r>
      <w:r>
        <w:t xml:space="preserve">fines or penalties received from violations of regulations governing parks issued pursuant to Subchapter B, Chapter 13;</w:t>
      </w:r>
    </w:p>
    <w:p w:rsidR="003F3435" w:rsidRDefault="0032493E">
      <w:pPr>
        <w:spacing w:line="480" w:lineRule="auto"/>
        <w:ind w:firstLine="1440"/>
        <w:jc w:val="both"/>
      </w:pPr>
      <w:r>
        <w:t xml:space="preserve">(4)</w:t>
      </w:r>
      <w:r xml:space="preserve">
        <w:t> </w:t>
      </w:r>
      <w:r xml:space="preserve">
        <w:t> </w:t>
      </w:r>
      <w:r>
        <w:t xml:space="preserve">fees and revenue collected under Section 11.027(b) or (c) that are associated with state park lands;</w:t>
      </w:r>
    </w:p>
    <w:p w:rsidR="003F3435" w:rsidRDefault="0032493E">
      <w:pPr>
        <w:spacing w:line="480" w:lineRule="auto"/>
        <w:ind w:firstLine="1440"/>
        <w:jc w:val="both"/>
      </w:pPr>
      <w:r>
        <w:t xml:space="preserve">(5)</w:t>
      </w:r>
      <w:r xml:space="preserve">
        <w:t> </w:t>
      </w:r>
      <w:r xml:space="preserve">
        <w:t> </w:t>
      </w:r>
      <w:r>
        <w:t xml:space="preserve">credits made to the department under Section 151.801, Tax Code, in an amount </w:t>
      </w:r>
      <w:r>
        <w:rPr>
          <w:u w:val="single"/>
        </w:rPr>
        <w:t xml:space="preserve">equal to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department's share</w:t>
      </w:r>
      <w:r>
        <w:t xml:space="preserve"> [</w:t>
      </w:r>
      <w:r>
        <w:rPr>
          <w:strike/>
        </w:rPr>
        <w:t xml:space="preserve">not to exceed the amount</w:t>
      </w:r>
      <w:r>
        <w:t xml:space="preserve">] of the tax proceeds </w:t>
      </w:r>
      <w:r>
        <w:rPr>
          <w:u w:val="single"/>
        </w:rPr>
        <w:t xml:space="preserve">under that section minus the sum of the amounts</w:t>
      </w:r>
      <w:r>
        <w:t xml:space="preserve"> appropriated from </w:t>
      </w:r>
      <w:r>
        <w:rPr>
          <w:u w:val="single"/>
        </w:rPr>
        <w:t xml:space="preserve">other accounts that receive credits from</w:t>
      </w:r>
      <w:r>
        <w:t xml:space="preserve"> the </w:t>
      </w:r>
      <w:r>
        <w:rPr>
          <w:u w:val="single"/>
        </w:rPr>
        <w:t xml:space="preserve">tax proceeds as provided by Sections 11.043(b), 24.003(a), and 24.053(a)</w:t>
      </w:r>
      <w:r>
        <w:t xml:space="preserve"> [</w:t>
      </w:r>
      <w:r>
        <w:rPr>
          <w:strike/>
        </w:rPr>
        <w:t xml:space="preserve">account</w:t>
      </w:r>
      <w:r>
        <w:t xml:space="preserve">] for use during the then-current state fiscal biennium</w:t>
      </w:r>
      <w:r>
        <w:rPr>
          <w:u w:val="single"/>
        </w:rP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plus</w:t>
      </w:r>
      <w:r>
        <w:t xml:space="preserve">] the amount necessary to fund the cost of state contributions for benefits of department employees whose salaries or wages are paid from the account; and</w:t>
      </w:r>
    </w:p>
    <w:p w:rsidR="003F3435" w:rsidRDefault="0032493E">
      <w:pPr>
        <w:spacing w:line="480" w:lineRule="auto"/>
        <w:ind w:firstLine="1440"/>
        <w:jc w:val="both"/>
      </w:pPr>
      <w:r>
        <w:t xml:space="preserve">(6)</w:t>
      </w:r>
      <w:r xml:space="preserve">
        <w:t> </w:t>
      </w:r>
      <w:r xml:space="preserve">
        <w:t> </w:t>
      </w:r>
      <w:r>
        <w:t xml:space="preserve">any other source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