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Huffman</w:t>
      </w:r>
      <w:r xml:space="preserve">
        <w:tab wTab="150" tlc="none" cTlc="0"/>
      </w:r>
      <w:r>
        <w:t xml:space="preserve">S.B.</w:t>
      </w:r>
      <w:r xml:space="preserve">
        <w:t> </w:t>
      </w:r>
      <w:r>
        <w:t xml:space="preserve">No.</w:t>
      </w:r>
      <w:r xml:space="preserve">
        <w:t> </w:t>
      </w:r>
      <w:r>
        <w:t xml:space="preserve">323</w:t>
      </w:r>
    </w:p>
    <w:p w:rsidR="003F3435" w:rsidRDefault="0032493E">
      <w:pPr>
        <w:spacing w:line="480" w:lineRule="auto"/>
        <w:ind w:firstLine="720"/>
        <w:jc w:val="both"/>
      </w:pPr>
      <w:r>
        <w:t xml:space="preserve">(In the Senate</w:t>
      </w:r>
      <w:r xml:space="preserve">
        <w:t> </w:t>
      </w:r>
      <w:r>
        <w:t xml:space="preserve">-</w:t>
      </w:r>
      <w:r xml:space="preserve">
        <w:t> </w:t>
      </w:r>
      <w:r>
        <w:t xml:space="preserve">Filed January</w:t>
      </w:r>
      <w:r xml:space="preserve">
        <w:t> </w:t>
      </w:r>
      <w:r>
        <w:t xml:space="preserve">10,</w:t>
      </w:r>
      <w:r xml:space="preserve">
        <w:t> </w:t>
      </w:r>
      <w:r>
        <w:t xml:space="preserve">2019; February</w:t>
      </w:r>
      <w:r xml:space="preserve">
        <w:t> </w:t>
      </w:r>
      <w:r>
        <w:t xml:space="preserve">7,</w:t>
      </w:r>
      <w:r xml:space="preserve">
        <w:t> </w:t>
      </w:r>
      <w:r>
        <w:t xml:space="preserve">2019, read first time and referred to Committee on State Affairs; March</w:t>
      </w:r>
      <w:r xml:space="preserve">
        <w:t> </w:t>
      </w:r>
      <w:r>
        <w:t xml:space="preserve">14,</w:t>
      </w:r>
      <w:r xml:space="preserve">
        <w:t> </w:t>
      </w:r>
      <w:r>
        <w:t xml:space="preserve">2019, reported adversely, with favorable Committee Substitute by the following vote:</w:t>
      </w:r>
      <w:r>
        <w:t xml:space="preserve"> </w:t>
      </w:r>
      <w:r>
        <w:t xml:space="preserve"> </w:t>
      </w:r>
      <w:r>
        <w:t xml:space="preserve">Yeas 9, Nays 0; March</w:t>
      </w:r>
      <w:r xml:space="preserve">
        <w:t> </w:t>
      </w:r>
      <w:r>
        <w:t xml:space="preserve">14,</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Nelson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323</w:t>
      </w:r>
      <w:r xml:space="preserve">
        <w:tab wTab="150" tlc="none" cTlc="0"/>
      </w:r>
      <w:r>
        <w:t xml:space="preserve">By:</w:t>
      </w:r>
      <w:r xml:space="preserve">
        <w:t> </w:t>
      </w:r>
      <w:r xml:space="preserve">
        <w:t> </w:t>
      </w:r>
      <w:r>
        <w:t xml:space="preserve">Huffman</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review of ballot proposition language for certain political subdivision elections.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52, Election Code, is amended by adding Section 52.0721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52.0721.</w:t>
      </w:r>
      <w:r>
        <w:rPr>
          <w:u w:val="single"/>
        </w:rPr>
        <w:t xml:space="preserve"> </w:t>
      </w:r>
      <w:r>
        <w:rPr>
          <w:u w:val="single"/>
        </w:rPr>
        <w:t xml:space="preserve"> </w:t>
      </w:r>
      <w:r>
        <w:rPr>
          <w:u w:val="single"/>
        </w:rPr>
        <w:t xml:space="preserve">REVIEW OF BALLOT PROPOSITION LANGUAGE.  (a)</w:t>
      </w:r>
      <w:r>
        <w:rPr>
          <w:u w:val="single"/>
        </w:rPr>
        <w:t xml:space="preserve"> </w:t>
      </w:r>
      <w:r>
        <w:rPr>
          <w:u w:val="single"/>
        </w:rPr>
        <w:t xml:space="preserve"> </w:t>
      </w:r>
      <w:r>
        <w:rPr>
          <w:u w:val="single"/>
        </w:rPr>
        <w:t xml:space="preserve">This section applies only to an election on a measure held by a political subdivision located primarily in a county with a population of more than 120,000. </w:t>
      </w:r>
      <w:r>
        <w:rPr>
          <w:u w:val="single"/>
        </w:rPr>
        <w:t xml:space="preserve"> </w:t>
      </w:r>
      <w:r>
        <w:rPr>
          <w:u w:val="single"/>
        </w:rPr>
        <w:t xml:space="preserve">This section does not apply to an election for which a statute provides the ballot proposition language.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the 123rd day before an election, a political subdivision seeking to hold an election on a measure shall submit to the regional presiding judge of the administrative judicial region that the political subdivision is located 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ballot proposition language;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brief statement on the purpose of the proposition.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political subdivision that is located in two or more administrative judicial regions may select the administrative judicial region to which the political subdivision submits the proposition language for review.</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regional presiding judge shall appoint three judges from the administrative judicial region to serve on a panel to review ballot proposition language.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 later than the 45th day after the receipt by the presiding judge of the ballot proposition language, the panel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approve the ballot proposition language under Subsection (f);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disapprove the ballot proposition language and provide the political subdivision with rewritten ballot proposition language under Subsection (g).</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If the panel finds the language of the proposition is clear and understandable to the average voter, the panel shall approve the language of the proposition for the ballot.</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If the panel finds the language of the proposition is not clear and understandable to the average voter, the language is disapproved and may not be used on the ballot at the election.  The panel shall provide the political subdivision with rewritten ballot proposition language that is clear and understandable to the average voter for use in the election.</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Following disapproval under Subsection (g), the political subdivision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hold the election with the rewritten ballot proposition language provided by the panel;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submit revised ballot proposition language for approval by the panel in the manner provided under Subsections (f) and (g).</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To the extent of a conflict between this section and any provision of law requiring a political subdivision to hold an election on a measure within a certain period, this section controls.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w:t>
      </w:r>
      <w:r xml:space="preserve">
        <w:t> </w:t>
      </w:r>
      <w:r xml:space="preserve">
        <w:t> </w:t>
      </w:r>
      <w:r>
        <w:t xml:space="preserve">The change in law made by this Act applies only to an election ordered on or after the effective date of this Act.  An election ordered before the effective date of this Act is governed by the law in effect when the election was ordered, and the former law is continued in effect for that purpose.</w:t>
      </w:r>
    </w:p>
    <w:p w:rsidR="003F3435" w:rsidRDefault="0032493E">
      <w:pPr>
        <w:spacing w:line="480" w:lineRule="auto"/>
        <w:ind w:firstLine="720"/>
        <w:jc w:val="both"/>
      </w:pPr>
      <w:r>
        <w:t xml:space="preserve">(b)</w:t>
      </w:r>
      <w:r xml:space="preserve">
        <w:t> </w:t>
      </w:r>
      <w:r xml:space="preserve">
        <w:t> </w:t>
      </w:r>
      <w:r>
        <w:t xml:space="preserve">Not later than February 1, 2020, each regional presiding judge of an administrative judicial region shall appoint three judges from the administrative judicial region to serve on a panel to review ballot proposition language.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January 1, 2020.</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323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