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policies regarding the placement of a child taken into possession by a peace officer during the arrest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POLICY REGARDING SAFE PLACEMENT OF CHILD.  (a)  In this article, "law enforcement agency" has the meaning assigned by Article 2.1386.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safe placement of a child who is in the care, custody, or control of a person at the time the person is arrested.  The policy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arresting peace officer attempt to locate a competent adult identified by the arrested person to whom the officer may release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releasing the child to an adult located under Subdivision (1), the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search the relevant databases of the National Crime Information Center system, including those pertaining to protection orders, historical protection orders, warrants, sex offender registries, and persons on supervised release to verify that the person to whom the child is being released: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does not have an outstanding warrant;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have a protective order issued against the person;</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registered as a sex offender;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has not previously been finally convicted of any felony under Section 20A.03 or 21.02, Penal Code, or listed in Article 42A.054(a);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contact the Department of Family and Protective Services to search the central registry of reported cases of child abuse or neglect established under Section 261.002, Family Code, to verify that the person to whom the child is being released is not listed in the registry as a person who abused or neglected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verify that the person to whom the child is being released is at least 18 years of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complete a form prescribed by the Department of Family and Protective Services that contains information about the child's placement,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identifying information about the child, including the child's name and pseudonyms;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and address of the person to whom the child is being released;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after a reasonable period of time the officer does not locate a competent adult, the officer release the child to a representative of the victim services division or other similar division within the law enforcement agency to arrange the release of the child to the Department of Family and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enter into an agreement with the Department of Family and Protective Services that provides the procedures for the law enforcement agency to release a child to the care of the department.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2020, each law enforcement agency in this state shall adopt the policy and enter into the agreement required by Article 2.274,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