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86R4316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required to be included in or with a school district ad valorem tax bill.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 Tax Code, is amended by adding Subsections (d-2), (d-3), (d-4), (d-5), and (d-6)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 (d-3) apply only to a school district that, for the school year beginning in the current tax year, has entered into an agreement with the commissioner of education to purchase average daily attendance credits as provided by Subchapter D, Chapter 41, Education Code, in an amount sufficient, in combination with any other actions taken under that chapter, to reduce the school district's wealth per student to a level that is equal to or less than the equalized wealth level as determined by the commissioner of education under that chapter.  In addition to any other information required by this section, the tax bill or the separate statement must include a statement in the following form:</w:t>
      </w:r>
    </w:p>
    <w:p w:rsidR="003F3435" w:rsidRDefault="0032493E">
      <w:pPr>
        <w:spacing w:line="480" w:lineRule="auto"/>
        <w:ind w:firstLine="720"/>
        <w:jc w:val="both"/>
      </w:pPr>
      <w:r>
        <w:rPr>
          <w:u w:val="single"/>
        </w:rPr>
        <w:t xml:space="preserve">"Your property taxes for the (name of school district) are $____.  Of those taxes:</w:t>
      </w:r>
    </w:p>
    <w:p w:rsidR="003F3435" w:rsidRDefault="0032493E">
      <w:pPr>
        <w:spacing w:line="480" w:lineRule="auto"/>
        <w:ind w:firstLine="720"/>
        <w:jc w:val="both"/>
      </w:pPr>
      <w:r>
        <w:rPr>
          <w:u w:val="single"/>
        </w:rPr>
        <w:t xml:space="preserve">"$____ will be used by the (name of school district) to fund maintenance and operations of the school district;</w:t>
      </w:r>
    </w:p>
    <w:p w:rsidR="003F3435" w:rsidRDefault="0032493E">
      <w:pPr>
        <w:spacing w:line="480" w:lineRule="auto"/>
        <w:ind w:firstLine="720"/>
        <w:jc w:val="both"/>
      </w:pPr>
      <w:r>
        <w:rPr>
          <w:u w:val="single"/>
        </w:rPr>
        <w:t xml:space="preserve">"$____ will be used by the (name of school district) to pay for bonded indebtedness on construction, equipment, or both; and</w:t>
      </w:r>
    </w:p>
    <w:p w:rsidR="003F3435" w:rsidRDefault="0032493E">
      <w:pPr>
        <w:spacing w:line="480" w:lineRule="auto"/>
        <w:ind w:firstLine="720"/>
        <w:jc w:val="both"/>
      </w:pPr>
      <w:r>
        <w:rPr>
          <w:u w:val="single"/>
        </w:rPr>
        <w:t xml:space="preserve">"$____ will be paid by the (name of school district) to the state for the purpose of helping fund certain other school districts in the state."</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assessor for the school district shall compute for the current tax year the amount of taxes imposed by the school district on the property to fund maintenance and operations of the school district and to pay for bonded indebtedness on construction, equipment, or both based on the tax rates adopted by the school district under Sections 26.05(a)(2) and (1), respectively, for the current tax year.  The assessor shall compute for the current tax year the amount of taxes imposed by the school district on the property that are to be paid to the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multiplying the amount of taxes for maintenance and operations imposed by the school district on the property for the current tax year by the percentage of the amount of taxes for maintenance and operations imposed by the school district for the current tax year that the school district is required to pay under the agreement for the school year beginning in the current tax year to purchase average daily attendance credits;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dividing the amount computed under Subdivision (1) by 100.</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This subsection and Subsection (d-5) apply only to a school district that, for the school year beginning in the current tax year, is entitled to state aid under Chapter 42, Education Code.  In addition to any other information required by this section, the tax bill or the separate statement must include a statement in the following form:</w:t>
      </w:r>
    </w:p>
    <w:p w:rsidR="003F3435" w:rsidRDefault="0032493E">
      <w:pPr>
        <w:spacing w:line="480" w:lineRule="auto"/>
        <w:ind w:firstLine="720"/>
        <w:jc w:val="both"/>
      </w:pPr>
      <w:r>
        <w:rPr>
          <w:u w:val="single"/>
        </w:rPr>
        <w:t xml:space="preserve">"Based on your property's value, the total amount of revenue the (name of school district) receives is $____.  Of that amount:</w:t>
      </w:r>
    </w:p>
    <w:p w:rsidR="003F3435" w:rsidRDefault="0032493E">
      <w:pPr>
        <w:spacing w:line="480" w:lineRule="auto"/>
        <w:ind w:firstLine="720"/>
        <w:jc w:val="both"/>
      </w:pPr>
      <w:r>
        <w:rPr>
          <w:u w:val="single"/>
        </w:rPr>
        <w:t xml:space="preserve">"$____ is funded by your property taxes for maintenance and operations;</w:t>
      </w:r>
    </w:p>
    <w:p w:rsidR="003F3435" w:rsidRDefault="0032493E">
      <w:pPr>
        <w:spacing w:line="480" w:lineRule="auto"/>
        <w:ind w:firstLine="720"/>
        <w:jc w:val="both"/>
      </w:pPr>
      <w:r>
        <w:rPr>
          <w:u w:val="single"/>
        </w:rPr>
        <w:t xml:space="preserve">"$____ is funded by your property taxes for bonded indebtedness on construction, equipment, or both; and</w:t>
      </w:r>
    </w:p>
    <w:p w:rsidR="003F3435" w:rsidRDefault="0032493E">
      <w:pPr>
        <w:spacing w:line="480" w:lineRule="auto"/>
        <w:ind w:firstLine="720"/>
        <w:jc w:val="both"/>
      </w:pPr>
      <w:r>
        <w:rPr>
          <w:u w:val="single"/>
        </w:rPr>
        <w:t xml:space="preserve">"$____ is funded by the state."</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The assessor for the school district shall compute for the current tax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school district receives for maintenance and operations and for bonded indebtedness on construction, equipment, or both that is funded by the property taxes on the property based on the tax rates adopted by the school district under Sections 26.05(a)(2) and (1), respectively,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school district receives that is funded by the state and that is attributable to the property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dividing the total amount of maintenance and operations taxes projected to be collected by the school district for the school year beginning in the current tax year by the tax rate adopted by the school district under Section 26.05(a)(2) for the current tax year;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dividing the amount computed under Paragraph (A) by 100;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amount of state aid the school district is projected to receive for the school year beginning in the current tax year under Section 42.253(c), Education Code, by the amount computed under Paragraph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multiplying the amount computed under Paragraph (C) by the taxable value of the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dividing the amount computed under Paragraph (D) by 100;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revenue the school district receives that is attributable to the property by adding the amounts computed under Subdivisions (1) and (2).</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To perform the calculations described by Subsection (d-3) or (d-5), as applicable, the assessor for the school district may use the information included in the most recent summary of finances report provided to the school district by the Texas Education Agency or may request that the school district provide more accurate information.  The school district shall provide the requested information to the assessor.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bill for ad valorem taxes imposed for a tax year beginning on or after the effective date of this Act.  A bill for ad valorem taxes imposed for a tax year beginning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