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outdoor advertising signs regulated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391.038,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391.038.</w:t>
      </w:r>
      <w:r xml:space="preserve">
        <w:t> </w:t>
      </w:r>
      <w:r xml:space="preserve">
        <w:t> </w:t>
      </w:r>
      <w:r>
        <w:t xml:space="preserve">SIGN HEIGHT.  (a) </w:t>
      </w:r>
      <w:r>
        <w:rPr>
          <w:u w:val="single"/>
        </w:rPr>
        <w:t xml:space="preserve">Except as otherwise provided by this section, a sign may not be higher than 60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main-traveled way is below grade, from the base of the sign structure</w:t>
      </w:r>
      <w:r>
        <w:t xml:space="preserve">  [</w:t>
      </w:r>
      <w:r>
        <w:rPr>
          <w:strike/>
        </w:rPr>
        <w:t xml:space="preserve">This section applies only to a sign existing on March 1, 2017, that was erected before that 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sign regulated by a municipality certified for local control under an agreement with the department as provided by department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sign </w:t>
      </w:r>
      <w:r>
        <w:rPr>
          <w:u w:val="single"/>
        </w:rPr>
        <w:t xml:space="preserve">existing on March 1, 2017, that was erected before that date</w:t>
      </w:r>
      <w:r>
        <w:t xml:space="preserve"> [</w:t>
      </w:r>
      <w:r>
        <w:rPr>
          <w:strike/>
        </w:rPr>
        <w:t xml:space="preserve">described by Subsection (a)</w:t>
      </w:r>
      <w:r>
        <w:t xml:space="preserve">] may not be higher than 85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main-traveled way is below grade, from the base of the sign 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</w:t>
      </w:r>
      <w:r>
        <w:rPr>
          <w:u w:val="single"/>
        </w:rPr>
        <w:t xml:space="preserve">who holds a permit for a sign existing on March 1, 2017, that was erected before that date</w:t>
      </w:r>
      <w:r>
        <w:t xml:space="preserve"> may rebuild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sign [</w:t>
      </w:r>
      <w:r>
        <w:rPr>
          <w:strike/>
        </w:rPr>
        <w:t xml:space="preserve">described by Subsection (a) without obtaining a new or amended permit from the department</w:t>
      </w:r>
      <w:r>
        <w:t xml:space="preserve">], provided that the sign is rebuilt at the same location where the sign existed on </w:t>
      </w:r>
      <w:r>
        <w:rPr>
          <w:u w:val="single"/>
        </w:rPr>
        <w:t xml:space="preserve">that date</w:t>
      </w:r>
      <w:r>
        <w:t xml:space="preserve"> [</w:t>
      </w:r>
      <w:r>
        <w:rPr>
          <w:strike/>
        </w:rPr>
        <w:t xml:space="preserve">March 1, 2017, and</w:t>
      </w:r>
      <w:r>
        <w:t xml:space="preserve">] at a height that does not exceed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height of the sign on </w:t>
      </w:r>
      <w:r>
        <w:rPr>
          <w:u w:val="single"/>
        </w:rPr>
        <w:t xml:space="preserve">March 1, 2017;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85 feet</w:t>
      </w:r>
      <w:r>
        <w:t xml:space="preserve"> [</w:t>
      </w:r>
      <w:r>
        <w:rPr>
          <w:strike/>
        </w:rPr>
        <w:t xml:space="preserve">that 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(c-2), before rebuilding a sign under Subsection (c), the person who holds the permit for the sign must obtain a new or amended permit if required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rule adopted to implement a provision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(c-1) does not apply to the rebuilding of a sign under Subsection (c) if the person who holds the permit for the sign rebuilds because of damage to the sign caused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wind or a natural disaster;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vehicle accident;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of God.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391, Transportation Code, is amended by adding Section 391.0381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391.0381.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VIOLATIONS BY CERTAIN PERSONS OF SIGN HEIGHT PROVISION: PERMIT DENIAL.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person who has permits for 100 or more signs.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sign for which a person has a permit violates Section 391.038 or a rule adopted to implement that section, the commission may, after notice and an opportunity for a hearing before the commission, deny an application for a permit requested by the person on or after the date of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notice and an opportunity for hearing before the commission, the commission may deny an application for a permit or permit renewal for a sign if another sign for which the person has a permit is in violation of Section 391.038.  The commission is not required to issue a permit to or renew a permit of the person for a sign until all signs for which the person has a permit comply with Section 391.038.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357 passed the Senate on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amendments on May 21, 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357 passed the House, with amendments, on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116, Nays</w:t>
      </w:r>
      <w:r xml:space="preserve">
        <w:t> </w:t>
      </w:r>
      <w:r>
        <w:t xml:space="preserve">17,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