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16,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Education;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an open-enrollment charter school to employ security personnel, commission peace officers, and have school resource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12.104, Education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an open-enrollment charter school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security personnel and commission peace officers in the same manner as a board of trustees of a school district under Section 37.081;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memorandum of understanding with a local law enforcement agency to assign a school resource officer, as that term is defined by Section 1701.601, Occupations Code, to the school.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law to a peace officer commissioned under Section 37.081 includes a peace officer commissioned by an open-enrollment charter school in accordance with Subsection (a-1), and a charter school peace officer has the same powers, duties, and immunities as a peace officer commissioned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