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385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common characteristic or use project in a public improvement district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372.0035, Local Government Code, is amended by amending Subsection (a)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has a population of more than 650,000 and less than two million;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325,000 and less than 625,000;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more than 115,000 and borders Lake Lewisville;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public improvement district established under this subchapter and solely composed of territory in which the only businesses are: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hotels with 100 or more rooms ordinarily used for sleeping, if the district is established by a municipality described by Subdivision (1)(A);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hotels with 75 or more rooms ordinarily used for sleeping, if the district is established by a municipality described by Subdivision (1)(B) </w:t>
      </w:r>
      <w:r>
        <w:rPr>
          <w:u w:val="single"/>
        </w:rPr>
        <w:t xml:space="preserve">or (C)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described by Subsection (a)(1)(C) may undertake a project under this section only for a purpose described by Section 372.003(b)(13).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385 passed the Senate on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30, Nays</w:t>
      </w:r>
      <w:r xml:space="preserve">
        <w:t> </w:t>
      </w:r>
      <w:r>
        <w:t xml:space="preserve">1.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385 passed the House on May</w:t>
      </w:r>
      <w:r xml:space="preserve">
        <w:t> </w:t>
      </w:r>
      <w:r>
        <w:t xml:space="preserve">3,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115, Nays</w:t>
      </w:r>
      <w:r xml:space="preserve">
        <w:t> </w:t>
      </w:r>
      <w:r>
        <w:t xml:space="preserve">25, two</w:t>
      </w:r>
      <w:r xml:space="preserve">
        <w:t> </w:t>
      </w:r>
      <w:r>
        <w:t xml:space="preserve">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