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86R5137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municipality to impose a fine or fee in certain areas in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42, Local Government Code, is amended by adding Section 42.9025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42.9025.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IMPOSING FEE OR FINE IN CERTAIN AREAS IN EXTRATERRITORIAL JURISDICTION.  (a)  This section applies only to an area located in a municipality's extraterritorial jurisdiction and: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has been disannexed from the municipality under Subchapter G, Chapter 43;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which the municipality has attempted and failed to obtain consent for annexation under Subchapter C-4 or C-5, Chapter 43.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municipality may not impose under a municipal ordinance a fine or fee on a person on the basis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activity that occurs wholly in an area described by Subsection 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management or ownership of property located wholly in an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