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Intergovernmental Relations;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study of using a single intake form for state and federal disaster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"Division" means the Texas Division of Emergency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and the division shall conduct a study to determine the feasibility of developing: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single intake form that would compile all information needed to obtain disaster assistance from multiple state and federal programs for an individual who needs assistance as a result of a disaster;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automated intake system for collecting the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and the division shall coordinate with the Federal Emergency Management Agency and other appropriate state and federal agencies to conduct the study under Subsection (b) of this section. </w:t>
      </w:r>
      <w:r>
        <w:t xml:space="preserve"> </w:t>
      </w:r>
      <w:r>
        <w:t xml:space="preserve">The commission and the division must determine whether the Federal Emergency Management Agency and other appropriate state and federal agencies will accept the single intake 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September 1, 2020, the commission and the division shall prepare and submit a written report to the legislature containing the findings of the study conducted under Subsection (b) of this section and any recommendations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