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86R5921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recommendations by local school health advisory councils regarding opioid addiction and abuse education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local school health advisory council's duties include recommending: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hours of instruction to be provided in health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policies, procedures, strategies, and curriculum appropriate for specific grade levels designed to prevent obesity, cardiovascular disease, Type 2 diabetes, and mental health concerns through coordination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health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physical education and physical activity;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nutrition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parental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instruction to prevent the use of e-cigarettes, as defined by Section 161.081, Health and Safety Code, and tobacco;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school employee wellness;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grade levels and methods of instruction for human sexuality instruction;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strategies for integrating the curriculum components specified by Subdivision (2) with the following elements in a coordinated school health program for the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school employee wellness;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feasible, joint use agreements or strategies for collaboration between the school district and community organizations or agencies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grade levels and curriculum for instruction regarding opioid addiction and abuse and methods of administering an opioid antagonist, as defined by Section 483.101,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