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86R8034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local school health advisory councils.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12.0029(d),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Not later than November 30 of each year, the board of trustees of a school district that intends to request a waiver under Subsection (e)(2) must send written notice of the district's intention to the district's local school health advisory council </w:t>
      </w:r>
      <w:r>
        <w:rPr>
          <w:u w:val="single"/>
        </w:rPr>
        <w:t xml:space="preserve">if the board of trustees established a local school health advisory council under Section 28.004(a), Education Code</w:t>
      </w:r>
      <w:r>
        <w:t xml:space="preserve">.</w:t>
      </w:r>
      <w:r xml:space="preserve">
        <w:t> </w:t>
      </w:r>
      <w:r xml:space="preserve">
        <w:t> </w:t>
      </w:r>
      <w:r>
        <w:t xml:space="preserve">The notice must include an explanation of the district's reason for requesting a waiver of the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11.253(d),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campus improvement plan must:</w:t>
      </w:r>
    </w:p>
    <w:p w:rsidR="003F3435" w:rsidRDefault="0032493E">
      <w:pPr>
        <w:spacing w:line="480" w:lineRule="auto"/>
        <w:ind w:firstLine="1440"/>
        <w:jc w:val="both"/>
      </w:pPr>
      <w:r>
        <w:t xml:space="preserve">(1)</w:t>
      </w:r>
      <w:r xml:space="preserve">
        <w:t> </w:t>
      </w:r>
      <w:r xml:space="preserve">
        <w:t> </w:t>
      </w:r>
      <w:r>
        <w:t xml:space="preserve">assess the academic achievement for each student in the school using the achievement indicator system as described by Section 39.053;</w:t>
      </w:r>
    </w:p>
    <w:p w:rsidR="003F3435" w:rsidRDefault="0032493E">
      <w:pPr>
        <w:spacing w:line="480" w:lineRule="auto"/>
        <w:ind w:firstLine="1440"/>
        <w:jc w:val="both"/>
      </w:pPr>
      <w:r>
        <w:t xml:space="preserve">(2)</w:t>
      </w:r>
      <w:r xml:space="preserve">
        <w:t> </w:t>
      </w:r>
      <w:r xml:space="preserve">
        <w:t> </w:t>
      </w:r>
      <w:r>
        <w:t xml:space="preserve">set the campus performance objectives based on the achievement indicator system, including objectives for special needs populations, including students in special education programs under Subchapter A, Chapter 29;</w:t>
      </w:r>
    </w:p>
    <w:p w:rsidR="003F3435" w:rsidRDefault="0032493E">
      <w:pPr>
        <w:spacing w:line="480" w:lineRule="auto"/>
        <w:ind w:firstLine="1440"/>
        <w:jc w:val="both"/>
      </w:pPr>
      <w:r>
        <w:t xml:space="preserve">(3)</w:t>
      </w:r>
      <w:r xml:space="preserve">
        <w:t> </w:t>
      </w:r>
      <w:r xml:space="preserve">
        <w:t> </w:t>
      </w:r>
      <w:r>
        <w:t xml:space="preserve">identify how the campus goals will be met for each student;</w:t>
      </w:r>
    </w:p>
    <w:p w:rsidR="003F3435" w:rsidRDefault="0032493E">
      <w:pPr>
        <w:spacing w:line="480" w:lineRule="auto"/>
        <w:ind w:firstLine="1440"/>
        <w:jc w:val="both"/>
      </w:pPr>
      <w:r>
        <w:t xml:space="preserve">(4)</w:t>
      </w:r>
      <w:r xml:space="preserve">
        <w:t> </w:t>
      </w:r>
      <w:r xml:space="preserve">
        <w:t> </w:t>
      </w:r>
      <w:r>
        <w:t xml:space="preserve">determine the resources needed to implement the plan;</w:t>
      </w:r>
    </w:p>
    <w:p w:rsidR="003F3435" w:rsidRDefault="0032493E">
      <w:pPr>
        <w:spacing w:line="480" w:lineRule="auto"/>
        <w:ind w:firstLine="1440"/>
        <w:jc w:val="both"/>
      </w:pPr>
      <w:r>
        <w:t xml:space="preserve">(5)</w:t>
      </w:r>
      <w:r xml:space="preserve">
        <w:t> </w:t>
      </w:r>
      <w:r xml:space="preserve">
        <w:t> </w:t>
      </w:r>
      <w:r>
        <w:t xml:space="preserve">identify staff needed to implement the plan;</w:t>
      </w:r>
    </w:p>
    <w:p w:rsidR="003F3435" w:rsidRDefault="0032493E">
      <w:pPr>
        <w:spacing w:line="480" w:lineRule="auto"/>
        <w:ind w:firstLine="1440"/>
        <w:jc w:val="both"/>
      </w:pPr>
      <w:r>
        <w:t xml:space="preserve">(6)</w:t>
      </w:r>
      <w:r xml:space="preserve">
        <w:t> </w:t>
      </w:r>
      <w:r xml:space="preserve">
        <w:t> </w:t>
      </w:r>
      <w:r>
        <w:t xml:space="preserve">set timelines for reaching the goals;</w:t>
      </w:r>
    </w:p>
    <w:p w:rsidR="003F3435" w:rsidRDefault="0032493E">
      <w:pPr>
        <w:spacing w:line="480" w:lineRule="auto"/>
        <w:ind w:firstLine="1440"/>
        <w:jc w:val="both"/>
      </w:pPr>
      <w:r>
        <w:t xml:space="preserve">(7)</w:t>
      </w:r>
      <w:r xml:space="preserve">
        <w:t> </w:t>
      </w:r>
      <w:r xml:space="preserve">
        <w:t> </w:t>
      </w:r>
      <w:r>
        <w:t xml:space="preserve">measure progress toward the performance objectives periodically to ensure that the plan is resulting in academic improvement;</w:t>
      </w:r>
    </w:p>
    <w:p w:rsidR="003F3435" w:rsidRDefault="0032493E">
      <w:pPr>
        <w:spacing w:line="480" w:lineRule="auto"/>
        <w:ind w:firstLine="1440"/>
        <w:jc w:val="both"/>
      </w:pPr>
      <w:r>
        <w:t xml:space="preserve">(8)</w:t>
      </w:r>
      <w:r xml:space="preserve">
        <w:t> </w:t>
      </w:r>
      <w:r xml:space="preserve">
        <w:t> </w:t>
      </w:r>
      <w:r>
        <w:t xml:space="preserve">include goals and methods for violence prevention and intervention on campus;</w:t>
      </w:r>
    </w:p>
    <w:p w:rsidR="003F3435" w:rsidRDefault="0032493E">
      <w:pPr>
        <w:spacing w:line="480" w:lineRule="auto"/>
        <w:ind w:firstLine="1440"/>
        <w:jc w:val="both"/>
      </w:pPr>
      <w:r>
        <w:t xml:space="preserve">(9)</w:t>
      </w:r>
      <w:r xml:space="preserve">
        <w:t> </w:t>
      </w:r>
      <w:r xml:space="preserve">
        <w:t> </w:t>
      </w:r>
      <w:r>
        <w:t xml:space="preserve">provide for a program to encourage parental involvement at the campus; and</w:t>
      </w:r>
    </w:p>
    <w:p w:rsidR="003F3435" w:rsidRDefault="0032493E">
      <w:pPr>
        <w:spacing w:line="480" w:lineRule="auto"/>
        <w:ind w:firstLine="1440"/>
        <w:jc w:val="both"/>
      </w:pPr>
      <w:r>
        <w:t xml:space="preserve">(10)</w:t>
      </w:r>
      <w:r xml:space="preserve">
        <w:t> </w:t>
      </w:r>
      <w:r xml:space="preserve">
        <w:t> </w:t>
      </w:r>
      <w:r>
        <w:t xml:space="preserve">if the campus is an elementary, middle, or junior high school, set goals and objectives for the coordinated health program at the campus based on:</w:t>
      </w:r>
    </w:p>
    <w:p w:rsidR="003F3435" w:rsidRDefault="0032493E">
      <w:pPr>
        <w:spacing w:line="480" w:lineRule="auto"/>
        <w:ind w:firstLine="2160"/>
        <w:jc w:val="both"/>
      </w:pPr>
      <w:r>
        <w:t xml:space="preserve">(A)</w:t>
      </w:r>
      <w:r xml:space="preserve">
        <w:t> </w:t>
      </w:r>
      <w:r xml:space="preserve">
        <w:t> </w:t>
      </w:r>
      <w:r>
        <w:t xml:space="preserve">student fitness assessment data, including any data from research-based assessments such as the school health index assessment and planning tool created by the federal Centers for Disease Control and Prevention;</w:t>
      </w:r>
    </w:p>
    <w:p w:rsidR="003F3435" w:rsidRDefault="0032493E">
      <w:pPr>
        <w:spacing w:line="480" w:lineRule="auto"/>
        <w:ind w:firstLine="2160"/>
        <w:jc w:val="both"/>
      </w:pPr>
      <w:r>
        <w:t xml:space="preserve">(B)</w:t>
      </w:r>
      <w:r xml:space="preserve">
        <w:t> </w:t>
      </w:r>
      <w:r xml:space="preserve">
        <w:t> </w:t>
      </w:r>
      <w:r>
        <w:t xml:space="preserve">student academic performance data;</w:t>
      </w:r>
    </w:p>
    <w:p w:rsidR="003F3435" w:rsidRDefault="0032493E">
      <w:pPr>
        <w:spacing w:line="480" w:lineRule="auto"/>
        <w:ind w:firstLine="2160"/>
        <w:jc w:val="both"/>
      </w:pPr>
      <w:r>
        <w:t xml:space="preserve">(C)</w:t>
      </w:r>
      <w:r xml:space="preserve">
        <w:t> </w:t>
      </w:r>
      <w:r xml:space="preserve">
        <w:t> </w:t>
      </w:r>
      <w:r>
        <w:t xml:space="preserve">student attendance rates;</w:t>
      </w:r>
    </w:p>
    <w:p w:rsidR="003F3435" w:rsidRDefault="0032493E">
      <w:pPr>
        <w:spacing w:line="480" w:lineRule="auto"/>
        <w:ind w:firstLine="2160"/>
        <w:jc w:val="both"/>
      </w:pPr>
      <w:r>
        <w:t xml:space="preserve">(D)</w:t>
      </w:r>
      <w:r xml:space="preserve">
        <w:t> </w:t>
      </w:r>
      <w:r xml:space="preserve">
        <w:t> </w:t>
      </w:r>
      <w:r>
        <w:t xml:space="preserve">the percentage of students who are educationally disadvantaged;</w:t>
      </w:r>
    </w:p>
    <w:p w:rsidR="003F3435" w:rsidRDefault="0032493E">
      <w:pPr>
        <w:spacing w:line="480" w:lineRule="auto"/>
        <w:ind w:firstLine="2160"/>
        <w:jc w:val="both"/>
      </w:pPr>
      <w:r>
        <w:t xml:space="preserve">(E)</w:t>
      </w:r>
      <w:r xml:space="preserve">
        <w:t> </w:t>
      </w:r>
      <w:r xml:space="preserve">
        <w:t> </w:t>
      </w:r>
      <w:r>
        <w:t xml:space="preserve">the use and success of any method to ensure that students participate in moderate to vigorous physical activity as required by Section 28.002(l); and</w:t>
      </w:r>
    </w:p>
    <w:p w:rsidR="003F3435" w:rsidRDefault="0032493E">
      <w:pPr>
        <w:spacing w:line="480" w:lineRule="auto"/>
        <w:ind w:firstLine="2160"/>
        <w:jc w:val="both"/>
      </w:pPr>
      <w:r>
        <w:t xml:space="preserve">(F)</w:t>
      </w:r>
      <w:r xml:space="preserve">
        <w:t> </w:t>
      </w:r>
      <w:r xml:space="preserve">
        <w:t> </w:t>
      </w:r>
      <w:r>
        <w:t xml:space="preserve">any other indicator recommended by the local school health advisory council </w:t>
      </w:r>
      <w:r>
        <w:rPr>
          <w:u w:val="single"/>
        </w:rPr>
        <w:t xml:space="preserve">if the board of trustees of the school district established a local school health advisory council under Section 28.004(a)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28.004, Education Code, is amended by amending Subsections (a), (d), (d-1), (l-1), and (m) and adding Subsection (m-1) to read as follows:</w:t>
      </w:r>
    </w:p>
    <w:p w:rsidR="003F3435" w:rsidRDefault="0032493E">
      <w:pPr>
        <w:spacing w:line="480" w:lineRule="auto"/>
        <w:ind w:firstLine="720"/>
        <w:jc w:val="both"/>
      </w:pPr>
      <w:r>
        <w:t xml:space="preserve">(a)</w:t>
      </w:r>
      <w:r xml:space="preserve">
        <w:t> </w:t>
      </w:r>
      <w:r xml:space="preserve">
        <w:t> </w:t>
      </w:r>
      <w:r>
        <w:t xml:space="preserve">The board of trustees of each school district </w:t>
      </w:r>
      <w:r>
        <w:rPr>
          <w:u w:val="single"/>
        </w:rPr>
        <w:t xml:space="preserve">may</w:t>
      </w:r>
      <w:r>
        <w:t xml:space="preserve"> [</w:t>
      </w:r>
      <w:r>
        <w:rPr>
          <w:strike/>
        </w:rPr>
        <w:t xml:space="preserve">shall</w:t>
      </w:r>
      <w:r>
        <w:t xml:space="preserve">] establish a local school health advisory council to assist the district in ensuring that local community values are reflected in the district's health education instruction.</w:t>
      </w:r>
    </w:p>
    <w:p w:rsidR="003F3435" w:rsidRDefault="0032493E">
      <w:pPr>
        <w:spacing w:line="480" w:lineRule="auto"/>
        <w:ind w:firstLine="720"/>
        <w:jc w:val="both"/>
      </w:pPr>
      <w:r>
        <w:t xml:space="preserve">(d)</w:t>
      </w:r>
      <w:r xml:space="preserve">
        <w:t> </w:t>
      </w:r>
      <w:r xml:space="preserve">
        <w:t> </w:t>
      </w:r>
      <w:r>
        <w:t xml:space="preserve">The board of trustees shall appoint at least </w:t>
      </w:r>
      <w:r>
        <w:rPr>
          <w:u w:val="single"/>
        </w:rPr>
        <w:t xml:space="preserve">seven</w:t>
      </w:r>
      <w:r>
        <w:t xml:space="preserve"> [</w:t>
      </w:r>
      <w:r>
        <w:rPr>
          <w:strike/>
        </w:rPr>
        <w:t xml:space="preserve">five</w:t>
      </w:r>
      <w:r>
        <w:t xml:space="preserve">] members to the local school health advisory council.</w:t>
      </w:r>
      <w:r xml:space="preserve">
        <w:t> </w:t>
      </w:r>
      <w:r xml:space="preserve">
        <w:t> </w:t>
      </w:r>
      <w:r>
        <w:t xml:space="preserve">A majority of the members must be persons who are parents of students enrolled in the district and who are not employed by the district.</w:t>
      </w:r>
      <w:r xml:space="preserve">
        <w:t> </w:t>
      </w:r>
      <w:r xml:space="preserve">
        <w:t> </w:t>
      </w:r>
      <w:r>
        <w:t xml:space="preserve">One of those members shall serve as chair or co-chair of the council.</w:t>
      </w:r>
      <w:r xml:space="preserve">
        <w:t> </w:t>
      </w:r>
      <w:r xml:space="preserve">
        <w:t> </w:t>
      </w:r>
      <w:r>
        <w:t xml:space="preserve">The board of trustees also may appoint one or more persons from each of the following groups [</w:t>
      </w:r>
      <w:r>
        <w:rPr>
          <w:strike/>
        </w:rPr>
        <w:t xml:space="preserve">or a representative from a group other than a group specified under this subsection</w:t>
      </w:r>
      <w:r>
        <w:t xml:space="preserve">]:</w:t>
      </w:r>
    </w:p>
    <w:p w:rsidR="003F3435" w:rsidRDefault="0032493E">
      <w:pPr>
        <w:spacing w:line="480" w:lineRule="auto"/>
        <w:ind w:firstLine="1440"/>
        <w:jc w:val="both"/>
      </w:pPr>
      <w:r>
        <w:t xml:space="preserve">(1)</w:t>
      </w:r>
      <w:r xml:space="preserve">
        <w:t> </w:t>
      </w:r>
      <w:r xml:space="preserve">
        <w:t> </w:t>
      </w:r>
      <w:r>
        <w:t xml:space="preserve">public school teachers;</w:t>
      </w:r>
    </w:p>
    <w:p w:rsidR="003F3435" w:rsidRDefault="0032493E">
      <w:pPr>
        <w:spacing w:line="480" w:lineRule="auto"/>
        <w:ind w:firstLine="1440"/>
        <w:jc w:val="both"/>
      </w:pPr>
      <w:r>
        <w:t xml:space="preserve">(2)</w:t>
      </w:r>
      <w:r xml:space="preserve">
        <w:t> </w:t>
      </w:r>
      <w:r xml:space="preserve">
        <w:t> </w:t>
      </w:r>
      <w:r>
        <w:t xml:space="preserve">public school administrators;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district students;</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health care professionals;</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(5)</w:t>
      </w:r>
      <w:r>
        <w:t xml:space="preserve">]</w:t>
      </w:r>
      <w:r xml:space="preserve">
        <w:t> </w:t>
      </w:r>
      <w:r xml:space="preserve">
        <w:t> </w:t>
      </w:r>
      <w:r>
        <w:t xml:space="preserve">the business community;</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w:t>
      </w:r>
      <w:r>
        <w:t xml:space="preserve">]</w:t>
      </w:r>
      <w:r xml:space="preserve">
        <w:t> </w:t>
      </w:r>
      <w:r xml:space="preserve">
        <w:t> </w:t>
      </w:r>
      <w:r>
        <w:t xml:space="preserve">law enforcement;</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(7)</w:t>
      </w:r>
      <w:r>
        <w:t xml:space="preserve">]</w:t>
      </w:r>
      <w:r xml:space="preserve">
        <w:t> </w:t>
      </w:r>
      <w:r xml:space="preserve">
        <w:t> </w:t>
      </w:r>
      <w:r>
        <w:t xml:space="preserve">senior citizens;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(8)</w:t>
      </w:r>
      <w:r>
        <w:t xml:space="preserve">]</w:t>
      </w:r>
      <w:r xml:space="preserve">
        <w:t> </w:t>
      </w:r>
      <w:r xml:space="preserve">
        <w:t> </w:t>
      </w:r>
      <w:r>
        <w:t xml:space="preserve">the clergy;</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(9)</w:t>
      </w:r>
      <w:r>
        <w:t xml:space="preserve">]</w:t>
      </w:r>
      <w:r xml:space="preserve">
        <w:t> </w:t>
      </w:r>
      <w:r xml:space="preserve">
        <w:t> </w:t>
      </w:r>
      <w:r>
        <w:t xml:space="preserve">nonprofit health organizations; and</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(10)</w:t>
      </w:r>
      <w:r>
        <w:t xml:space="preserve">]</w:t>
      </w:r>
      <w:r xml:space="preserve">
        <w:t> </w:t>
      </w:r>
      <w:r xml:space="preserve">
        <w:t> </w:t>
      </w:r>
      <w:r>
        <w:t xml:space="preserve">local domestic violence programs.</w:t>
      </w:r>
    </w:p>
    <w:p w:rsidR="003F3435" w:rsidRDefault="0032493E">
      <w:pPr>
        <w:spacing w:line="480" w:lineRule="auto"/>
        <w:ind w:firstLine="720"/>
        <w:jc w:val="both"/>
      </w:pPr>
      <w:r>
        <w:t xml:space="preserve">(d-1)</w:t>
      </w:r>
      <w:r xml:space="preserve">
        <w:t> </w:t>
      </w:r>
      <w:r xml:space="preserve">
        <w:t> </w:t>
      </w:r>
      <w:r>
        <w:t xml:space="preserve">The local school health advisory council shall </w:t>
      </w:r>
      <w:r>
        <w:rPr>
          <w:u w:val="single"/>
        </w:rPr>
        <w:t xml:space="preserve">hold</w:t>
      </w:r>
      <w:r>
        <w:t xml:space="preserve"> </w:t>
      </w:r>
      <w:r>
        <w:t xml:space="preserve">[</w:t>
      </w:r>
      <w:r>
        <w:rPr>
          <w:strike/>
        </w:rPr>
        <w:t xml:space="preserve">meet</w:t>
      </w:r>
      <w:r>
        <w:t xml:space="preserve">] at least </w:t>
      </w:r>
      <w:r>
        <w:rPr>
          <w:u w:val="single"/>
        </w:rPr>
        <w:t xml:space="preserve">three meetings</w:t>
      </w:r>
      <w:r>
        <w:t xml:space="preserve"> [</w:t>
      </w:r>
      <w:r>
        <w:rPr>
          <w:strike/>
        </w:rPr>
        <w:t xml:space="preserve">four times</w:t>
      </w:r>
      <w:r>
        <w:t xml:space="preserve">] each year.</w:t>
      </w:r>
    </w:p>
    <w:p w:rsidR="003F3435" w:rsidRDefault="0032493E">
      <w:pPr>
        <w:spacing w:line="480" w:lineRule="auto"/>
        <w:ind w:firstLine="720"/>
        <w:jc w:val="both"/>
      </w:pPr>
      <w:r>
        <w:t xml:space="preserve">(l-1)</w:t>
      </w:r>
      <w:r xml:space="preserve">
        <w:t> </w:t>
      </w:r>
      <w:r xml:space="preserve">
        <w:t> </w:t>
      </w:r>
      <w:r>
        <w:t xml:space="preserve">The local school health advisory council shall [</w:t>
      </w:r>
      <w:r>
        <w:rPr>
          <w:strike/>
        </w:rPr>
        <w:t xml:space="preserve">establish a physical activity and fitness planning subcommittee to</w:t>
      </w:r>
      <w:r>
        <w:t xml:space="preserve">] consider issues relating to student physical activity and fitness and make policy recommendations to increase physical activity and improve fitness among students.</w:t>
      </w:r>
    </w:p>
    <w:p w:rsidR="003F3435" w:rsidRDefault="0032493E">
      <w:pPr>
        <w:spacing w:line="480" w:lineRule="auto"/>
        <w:ind w:firstLine="720"/>
        <w:jc w:val="both"/>
      </w:pPr>
      <w:r>
        <w:t xml:space="preserve">(m)</w:t>
      </w:r>
      <w:r xml:space="preserve">
        <w:t> </w:t>
      </w:r>
      <w:r xml:space="preserve">
        <w:t> </w:t>
      </w:r>
      <w:r>
        <w:t xml:space="preserve">In addition to performing other duties, the local school health advisory council shall submit to the board of trustees, at least annually, a written report that includes:</w:t>
      </w:r>
    </w:p>
    <w:p w:rsidR="003F3435" w:rsidRDefault="0032493E">
      <w:pPr>
        <w:spacing w:line="480" w:lineRule="auto"/>
        <w:ind w:firstLine="1440"/>
        <w:jc w:val="both"/>
      </w:pPr>
      <w:r>
        <w:t xml:space="preserve">(1)</w:t>
      </w:r>
      <w:r xml:space="preserve">
        <w:t> </w:t>
      </w:r>
      <w:r xml:space="preserve">
        <w:t> </w:t>
      </w:r>
      <w:r>
        <w:t xml:space="preserve">any council recommendation concerning the school district's health education curriculum and instruction or related matters that the council has not previously submitted to the board;</w:t>
      </w:r>
    </w:p>
    <w:p w:rsidR="003F3435" w:rsidRDefault="0032493E">
      <w:pPr>
        <w:spacing w:line="480" w:lineRule="auto"/>
        <w:ind w:firstLine="1440"/>
        <w:jc w:val="both"/>
      </w:pPr>
      <w:r>
        <w:t xml:space="preserve">(2)</w:t>
      </w:r>
      <w:r xml:space="preserve">
        <w:t> </w:t>
      </w:r>
      <w:r xml:space="preserve">
        <w:t> </w:t>
      </w:r>
      <w:r>
        <w:t xml:space="preserve">any suggested modification to a council recommendation previously submitted to the board;</w:t>
      </w:r>
    </w:p>
    <w:p w:rsidR="003F3435" w:rsidRDefault="0032493E">
      <w:pPr>
        <w:spacing w:line="480" w:lineRule="auto"/>
        <w:ind w:firstLine="1440"/>
        <w:jc w:val="both"/>
      </w:pPr>
      <w:r>
        <w:t xml:space="preserve">(3)</w:t>
      </w:r>
      <w:r xml:space="preserve">
        <w:t> </w:t>
      </w:r>
      <w:r xml:space="preserve">
        <w:t> </w:t>
      </w:r>
      <w:r>
        <w:t xml:space="preserve">a detailed explanation of the council's activities during the period between the date of the current report and the date of the last prior written report; and</w:t>
      </w:r>
    </w:p>
    <w:p w:rsidR="003F3435" w:rsidRDefault="0032493E">
      <w:pPr>
        <w:spacing w:line="480" w:lineRule="auto"/>
        <w:ind w:firstLine="1440"/>
        <w:jc w:val="both"/>
      </w:pPr>
      <w:r>
        <w:t xml:space="preserve">(4)</w:t>
      </w:r>
      <w:r xml:space="preserve">
        <w:t> </w:t>
      </w:r>
      <w:r xml:space="preserve">
        <w:t> </w:t>
      </w:r>
      <w:r>
        <w:t xml:space="preserve">any recommendations </w:t>
      </w:r>
      <w:r>
        <w:rPr>
          <w:u w:val="single"/>
        </w:rPr>
        <w:t xml:space="preserve">to increase student</w:t>
      </w:r>
      <w:r>
        <w:t xml:space="preserve"> [</w:t>
      </w:r>
      <w:r>
        <w:rPr>
          <w:strike/>
        </w:rPr>
        <w:t xml:space="preserve">made by the</w:t>
      </w:r>
      <w:r>
        <w:t xml:space="preserve">] physical activity and </w:t>
      </w:r>
      <w:r>
        <w:rPr>
          <w:u w:val="single"/>
        </w:rPr>
        <w:t xml:space="preserve">improve student</w:t>
      </w:r>
      <w:r>
        <w:t xml:space="preserve"> fitness [</w:t>
      </w:r>
      <w:r>
        <w:rPr>
          <w:strike/>
        </w:rPr>
        <w:t xml:space="preserve">planning subcommittee</w:t>
      </w:r>
      <w:r>
        <w:t xml:space="preserve">].</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A school district that maintains an Internet website shall post on the website the local school health advisory council's report required by Subsection (m).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r>
        <w:t xml:space="preserve"> </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On August 31, 2019, all local school health advisory councils established under Section 28.004, Education Code, before the effective date of this Act, are abolished.  On or after the effective date of this Act, the board of trustees of a school district may establish a local school health advisory council as provided by Section 28.004,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