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86R4229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sales and use taxes for firearms and hunting supplies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151.358.</w:t>
      </w:r>
      <w:r>
        <w:rPr>
          <w:u w:val="single"/>
        </w:rPr>
        <w:t xml:space="preserve"> </w:t>
      </w:r>
      <w:r>
        <w:rPr>
          <w:u w:val="single"/>
        </w:rPr>
        <w:t xml:space="preserve"> </w:t>
      </w:r>
      <w:r>
        <w:rPr>
          <w:u w:val="single"/>
        </w:rPr>
        <w:t xml:space="preserve">FIREARMS AND HUNTING SUPPLIES FOR LIMITED PERIOD.  (a)</w:t>
      </w:r>
      <w:r>
        <w:rPr>
          <w:u w:val="single"/>
        </w:rPr>
        <w:t xml:space="preserve"> </w:t>
      </w:r>
      <w:r>
        <w:rPr>
          <w:u w:val="single"/>
        </w:rPr>
        <w:t xml:space="preserve"> </w:t>
      </w:r>
      <w:r>
        <w:rPr>
          <w:u w:val="single"/>
        </w:rPr>
        <w:t xml:space="preserve">In this section, "hunting supplies"</w:t>
      </w:r>
      <w:r>
        <w:rPr>
          <w:u w:val="single"/>
        </w:rPr>
        <w:t xml:space="preserve"> </w:t>
      </w:r>
      <w:r>
        <w:rPr>
          <w:u w:val="single"/>
        </w:rPr>
        <w:t xml:space="preserve">means ammunition, archery equipment, hunting blinds and stands, hunting decoys, firearm cleaning supplies, gun cases and gun safes, hunting optics, and hunting safety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of a firearm or hunting supplies is exempted from the taxes imposed by this chapter if the sale takes place during a period beginning at 12:01 a.m. on the Saturday of the last full weekend in August and ending at 11:59 p.m. on the following Sunday.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Notwithstanding Section 151.358, Tax Code, as added by this Act, if this Act takes effect September 1, 2019, the exemption provided by that section from the taxes imposed by Chapter 151, Tax Code, applies to a sale that takes place during a period beginning at 12:01 a.m. on the Saturday of the first full weekend in September 2019 and ending at 11:59 p.m. on the following Sunday if the sale otherwise meets the requirements of that section.</w:t>
      </w:r>
    </w:p>
    <w:p w:rsidR="003F3435" w:rsidRDefault="0032493E">
      <w:pPr>
        <w:spacing w:line="480" w:lineRule="auto"/>
        <w:ind w:firstLine="720"/>
        <w:jc w:val="both"/>
      </w:pPr>
      <w:r>
        <w:t xml:space="preserve">(b)</w:t>
      </w:r>
      <w:r xml:space="preserve">
        <w:t> </w:t>
      </w:r>
      <w:r xml:space="preserve">
        <w:t> </w:t>
      </w:r>
      <w:r>
        <w:t xml:space="preserve">If this Act receives the vote necessary for immediate effect as provided by Section 4 of this Act, this section has no effect.</w:t>
      </w:r>
    </w:p>
    <w:p w:rsidR="003F3435" w:rsidRDefault="0032493E">
      <w:pPr>
        <w:spacing w:line="480" w:lineRule="auto"/>
        <w:ind w:firstLine="720"/>
        <w:jc w:val="both"/>
      </w:pPr>
      <w:r>
        <w:t xml:space="preserve">(c)</w:t>
      </w:r>
      <w:r xml:space="preserve">
        <w:t> </w:t>
      </w:r>
      <w:r xml:space="preserve">
        <w:t> </w:t>
      </w:r>
      <w:r>
        <w:t xml:space="preserve">If this section takes effect, this section expires October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