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86R6692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460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reducing criminal penalties for possession of marihuana.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B misdemeanor if the amount of marihuana possessed is </w:t>
      </w:r>
      <w:r>
        <w:rPr>
          <w:u w:val="single"/>
        </w:rPr>
        <w:t xml:space="preserve">four</w:t>
      </w:r>
      <w:r>
        <w:t xml:space="preserve"> [</w:t>
      </w:r>
      <w:r>
        <w:rPr>
          <w:strike/>
        </w:rPr>
        <w:t xml:space="preserve">two</w:t>
      </w:r>
      <w:r>
        <w:t xml:space="preserve">] ounces or less </w:t>
      </w:r>
      <w:r>
        <w:rPr>
          <w:u w:val="single"/>
        </w:rPr>
        <w:t xml:space="preserve">but more than two ounces</w:t>
      </w:r>
      <w:r>
        <w:t xml:space="preserve">;</w:t>
      </w:r>
    </w:p>
    <w:p w:rsidR="003F3435" w:rsidRDefault="0032493E">
      <w:pPr>
        <w:spacing w:line="480" w:lineRule="auto"/>
        <w:ind w:firstLine="1440"/>
        <w:jc w:val="both"/>
      </w:pPr>
      <w:r>
        <w:t xml:space="preserve">(2)</w:t>
      </w:r>
      <w:r xml:space="preserve">
        <w:t> </w:t>
      </w:r>
      <w:r xml:space="preserve">
        <w:t> </w:t>
      </w:r>
      <w:r>
        <w:t xml:space="preserve">a Class A misdemeanor if the amount of marihuana possessed is </w:t>
      </w:r>
      <w:r>
        <w:rPr>
          <w:u w:val="single"/>
        </w:rPr>
        <w:t xml:space="preserve">five pounds</w:t>
      </w:r>
      <w:r>
        <w:t xml:space="preserve"> [</w:t>
      </w:r>
      <w:r>
        <w:rPr>
          <w:strike/>
        </w:rPr>
        <w:t xml:space="preserve">four ounces</w:t>
      </w:r>
      <w:r>
        <w:t xml:space="preserve">] or less but more than </w:t>
      </w:r>
      <w:r>
        <w:rPr>
          <w:u w:val="single"/>
        </w:rPr>
        <w:t xml:space="preserve">four</w:t>
      </w:r>
      <w:r>
        <w:t xml:space="preserve"> [</w:t>
      </w:r>
      <w:r>
        <w:rPr>
          <w:strike/>
        </w:rPr>
        <w:t xml:space="preserve">two</w:t>
      </w:r>
      <w:r>
        <w:t xml:space="preserve">] ounces;</w:t>
      </w:r>
    </w:p>
    <w:p w:rsidR="003F3435" w:rsidRDefault="0032493E">
      <w:pPr>
        <w:spacing w:line="480" w:lineRule="auto"/>
        <w:ind w:firstLine="1440"/>
        <w:jc w:val="both"/>
      </w:pPr>
      <w:r>
        <w:t xml:space="preserve">(3)</w:t>
      </w:r>
      <w:r xml:space="preserve">
        <w:t> </w:t>
      </w:r>
      <w:r xml:space="preserve">
        <w:t> </w:t>
      </w:r>
      <w:r>
        <w:t xml:space="preserve">a state jail felony if the amount of marihuana possessed is </w:t>
      </w:r>
      <w:r>
        <w:rPr>
          <w:u w:val="single"/>
        </w:rPr>
        <w:t xml:space="preserve">50</w:t>
      </w:r>
      <w:r>
        <w:t xml:space="preserve"> [</w:t>
      </w:r>
      <w:r>
        <w:rPr>
          <w:strike/>
        </w:rPr>
        <w:t xml:space="preserve">five</w:t>
      </w:r>
      <w:r>
        <w:t xml:space="preserve">] pounds or less but more than </w:t>
      </w:r>
      <w:r>
        <w:rPr>
          <w:u w:val="single"/>
        </w:rPr>
        <w:t xml:space="preserve">5 pounds</w:t>
      </w:r>
      <w:r>
        <w:t xml:space="preserve"> [</w:t>
      </w:r>
      <w:r>
        <w:rPr>
          <w:strike/>
        </w:rPr>
        <w:t xml:space="preserve">four ounces</w:t>
      </w:r>
      <w:r>
        <w:t xml:space="preserve">];</w:t>
      </w:r>
    </w:p>
    <w:p w:rsidR="003F3435" w:rsidRDefault="0032493E">
      <w:pPr>
        <w:spacing w:line="480" w:lineRule="auto"/>
        <w:ind w:firstLine="1440"/>
        <w:jc w:val="both"/>
      </w:pPr>
      <w:r>
        <w:t xml:space="preserve">(4)</w:t>
      </w:r>
      <w:r xml:space="preserve">
        <w:t> </w:t>
      </w:r>
      <w:r xml:space="preserve">
        <w:t> </w:t>
      </w:r>
      <w:r>
        <w:t xml:space="preserve">a felony of the third degree if the amount of marihuana possessed is </w:t>
      </w:r>
      <w:r>
        <w:rPr>
          <w:u w:val="single"/>
        </w:rPr>
        <w:t xml:space="preserve">2,000</w:t>
      </w:r>
      <w:r>
        <w:t xml:space="preserve"> [</w:t>
      </w:r>
      <w:r>
        <w:rPr>
          <w:strike/>
        </w:rPr>
        <w:t xml:space="preserve">50</w:t>
      </w:r>
      <w:r>
        <w:t xml:space="preserve">] pounds or less but more than </w:t>
      </w:r>
      <w:r>
        <w:rPr>
          <w:u w:val="single"/>
        </w:rPr>
        <w:t xml:space="preserve">50</w:t>
      </w:r>
      <w:r>
        <w:t xml:space="preserve"> [</w:t>
      </w:r>
      <w:r>
        <w:rPr>
          <w:strike/>
        </w:rPr>
        <w:t xml:space="preserve">5</w:t>
      </w:r>
      <w:r>
        <w:t xml:space="preserve">] pounds;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marihuana possessed is [</w:t>
      </w:r>
      <w:r>
        <w:rPr>
          <w:strike/>
        </w:rPr>
        <w:t xml:space="preserve">2,000 pounds or less but more than 50 pounds;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punishable by imprisonment in the Texas Department of Criminal Justice for life or for a term of not more than 99 years or less than 5 years, and a fine not to exceed $50,000, if the amount of marihuana possessed is</w:t>
      </w:r>
      <w:r>
        <w:t xml:space="preserve">] more than 2,000 pounds.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481.125,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It is an affirmative defense to prosecution under Subsection (a) that the person possessed or used the drug paraphernalia solely in conjunction with the possession or use of two ounces or less of marihuana.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481.134(c),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481.114(c), (d), or (e), 481.115(c)-(f), 481.1151(b)(2), (3), (4), or (5), 481.116(c), (d), or (e), 481.1161(b)(4), (5), or (6), 481.117(c), (d), or (e), 481.118(c), (d), or (e), 481.120(b)(4), (5), or (6), or 481.121(b)(4) </w:t>
      </w:r>
      <w:r>
        <w:rPr>
          <w:u w:val="single"/>
        </w:rPr>
        <w:t xml:space="preserve">or</w:t>
      </w:r>
      <w:r>
        <w:t xml:space="preserve">[</w:t>
      </w:r>
      <w:r>
        <w:rPr>
          <w:strike/>
        </w:rPr>
        <w:t xml:space="preserve">,</w:t>
      </w:r>
      <w:r>
        <w:t xml:space="preserve">] (5)[</w:t>
      </w:r>
      <w:r>
        <w:rPr>
          <w:strike/>
        </w:rPr>
        <w:t xml:space="preserve">, or (6)</w:t>
      </w:r>
      <w:r>
        <w:t xml:space="preserve">]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42A.551(c),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Subsection (a) does not apply to a defendant who:</w:t>
      </w:r>
    </w:p>
    <w:p w:rsidR="003F3435" w:rsidRDefault="0032493E">
      <w:pPr>
        <w:spacing w:line="480" w:lineRule="auto"/>
        <w:ind w:firstLine="1440"/>
        <w:jc w:val="both"/>
      </w:pPr>
      <w:r>
        <w:t xml:space="preserve">(1)</w:t>
      </w:r>
      <w:r xml:space="preserve">
        <w:t> </w:t>
      </w:r>
      <w:r xml:space="preserve">
        <w:t> </w:t>
      </w:r>
      <w:r>
        <w:t xml:space="preserve">under Section 481.1151(b)(1), Health and Safety Code, possessed more than five abuse units of the controlled substance;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under Section 481.1161(b)(3), Health and Safety Code, possessed more than one pound, by aggregate weight, including adulterants or dilutants, of the controlled substance[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under Section 481.121(b)(3), Health and Safety Code, possessed more than one pound of marihuana</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amendments of Sections 481.121, 481.125, and 481.134, Health and Safety Code, by this Act apply to an offense committed under Section 481.121 or 481.125, Health and Safety Code, or an offense committed under Section 481.121 and punishable under Section 481.134, Health and Safety Code, before, on, or after September 1, 2019, except that a final conviction for an offense that exists on September 1, 2019, is unaffected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