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497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28,</w:t>
      </w:r>
      <w:r xml:space="preserve">
        <w:t> </w:t>
      </w:r>
      <w:r>
        <w:t xml:space="preserve">2019; February</w:t>
      </w:r>
      <w:r xml:space="preserve">
        <w:t> </w:t>
      </w:r>
      <w:r>
        <w:t xml:space="preserve">14,</w:t>
      </w:r>
      <w:r xml:space="preserve">
        <w:t> </w:t>
      </w:r>
      <w:r>
        <w:t xml:space="preserve">2019, read first time and referred to Committee on Transportation; March</w:t>
      </w:r>
      <w:r xml:space="preserve">
        <w:t> </w:t>
      </w:r>
      <w:r>
        <w:t xml:space="preserve">6,</w:t>
      </w:r>
      <w:r xml:space="preserve">
        <w:t> </w:t>
      </w:r>
      <w:r>
        <w:t xml:space="preserve">2019, reported favorably by the following vote:</w:t>
      </w:r>
      <w:r>
        <w:t xml:space="preserve"> </w:t>
      </w:r>
      <w:r>
        <w:t xml:space="preserve"> </w:t>
      </w:r>
      <w:r>
        <w:t xml:space="preserve">Yeas 9, Nays 0; March</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a portion of State Highway 71 in Travis County as the Trooper Carlos Ray Warren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TROOPER CARLOS RAY WARREN MEMORIAL HIGHWAY.  (a)</w:t>
      </w:r>
      <w:r>
        <w:rPr>
          <w:u w:val="single"/>
        </w:rPr>
        <w:t xml:space="preserve"> </w:t>
      </w:r>
      <w:r>
        <w:rPr>
          <w:u w:val="single"/>
        </w:rPr>
        <w:t xml:space="preserve"> </w:t>
      </w:r>
      <w:r>
        <w:rPr>
          <w:u w:val="single"/>
        </w:rPr>
        <w:t xml:space="preserve">The portion of State Highway 71 in Travis County between its intersection with State Highway 130 and the Bastrop County line is designated as the Trooper Carlos Ray Warren Memorial Highway. </w:t>
      </w:r>
      <w:r>
        <w:rPr>
          <w:u w:val="single"/>
        </w:rPr>
        <w:t xml:space="preserve"> </w:t>
      </w:r>
      <w:r>
        <w:rPr>
          <w:u w:val="single"/>
        </w:rPr>
        <w:t xml:space="preserve">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Carlos Ray Warren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