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504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inclusion of certain information in postsecondary education and career counseling academies developed for certain school counselors and other postsecondary advisors employed by a school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33.009, Education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academy developed under this section may include information regarding social-emotional learning and indicators of behavioral issues.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