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533</w:t>
      </w:r>
    </w:p>
    <w:p w:rsidR="003F3435" w:rsidRDefault="0032493E">
      <w:pPr>
        <w:ind w:firstLine="720"/>
        <w:jc w:val="both"/>
      </w:pPr>
      <w:r>
        <w:t xml:space="preserve">(Paddie, Springer)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severance tax exemption for oil and gas produced from certain inactive wells.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202.056(a)(4), Tax Code, is amended to read as follows:</w:t>
      </w:r>
    </w:p>
    <w:p w:rsidR="003F3435" w:rsidRDefault="0032493E">
      <w:pPr>
        <w:spacing w:line="480" w:lineRule="auto"/>
        <w:ind w:firstLine="1440"/>
        <w:jc w:val="both"/>
      </w:pPr>
      <w:r>
        <w:t xml:space="preserve">(4)</w:t>
      </w:r>
      <w:r xml:space="preserve">
        <w:t> </w:t>
      </w:r>
      <w:r xml:space="preserve">
        <w:t> </w:t>
      </w:r>
      <w:r>
        <w:t xml:space="preserve">"Two-year inactive well" means a well that has not produced oil or gas in more than one month in the two years preceding the date of application for severance tax exemption under this section.  </w:t>
      </w:r>
      <w:r>
        <w:rPr>
          <w:u w:val="single"/>
        </w:rPr>
        <w:t xml:space="preserve">The term does not include a well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an enhanced oil recovery project, as defined by Section 89.002, Natural Resources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drilled but not completed and that does not have a record of hydrocarbon production reported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202.056, Tax Code, is amended by amending Subsections (b), (c), (d), (e), (h), and (i) and adding Subsections (j) and (k) to read as follows:</w:t>
      </w:r>
    </w:p>
    <w:p w:rsidR="003F3435" w:rsidRDefault="0032493E">
      <w:pPr>
        <w:spacing w:line="480" w:lineRule="auto"/>
        <w:ind w:firstLine="720"/>
        <w:jc w:val="both"/>
      </w:pPr>
      <w:r>
        <w:t xml:space="preserve">(b)</w:t>
      </w:r>
      <w:r xml:space="preserve">
        <w:t> </w:t>
      </w:r>
      <w:r xml:space="preserve">
        <w:t> </w:t>
      </w:r>
      <w:r>
        <w:t xml:space="preserve">Hydrocarbons produced from a well qualify for a </w:t>
      </w:r>
      <w:r>
        <w:rPr>
          <w:u w:val="single"/>
        </w:rPr>
        <w:t xml:space="preserve">five-year</w:t>
      </w:r>
      <w:r>
        <w:t xml:space="preserve"> [</w:t>
      </w:r>
      <w:r>
        <w:rPr>
          <w:strike/>
        </w:rPr>
        <w:t xml:space="preserve">10-year</w:t>
      </w:r>
      <w:r>
        <w:t xml:space="preserve">] severance tax exemption if the commission designates the well as a [</w:t>
      </w:r>
      <w:r>
        <w:rPr>
          <w:strike/>
        </w:rPr>
        <w:t xml:space="preserve">three-year inactive well or a</w:t>
      </w:r>
      <w:r>
        <w:t xml:space="preserve">] two-year inactive well. </w:t>
      </w:r>
      <w:r>
        <w:t xml:space="preserve"> </w:t>
      </w:r>
      <w:r>
        <w:t xml:space="preserve">The commission may require an applicant to provide the commission with any relevant information required to administer this section.  The commission may require additional well tests to determine well capability as </w:t>
      </w:r>
      <w:r>
        <w:rPr>
          <w:u w:val="single"/>
        </w:rPr>
        <w:t xml:space="preserve">the commission</w:t>
      </w:r>
      <w:r>
        <w:t xml:space="preserve"> [</w:t>
      </w:r>
      <w:r>
        <w:rPr>
          <w:strike/>
        </w:rPr>
        <w:t xml:space="preserve">it</w:t>
      </w:r>
      <w:r>
        <w:t xml:space="preserve">] deems necessary.  The commission shall notify the comptroller in writing immediately if </w:t>
      </w:r>
      <w:r>
        <w:rPr>
          <w:u w:val="single"/>
        </w:rPr>
        <w:t xml:space="preserve">the commission</w:t>
      </w:r>
      <w:r>
        <w:t xml:space="preserve"> [</w:t>
      </w:r>
      <w:r>
        <w:rPr>
          <w:strike/>
        </w:rPr>
        <w:t xml:space="preserve">it</w:t>
      </w:r>
      <w:r>
        <w:t xml:space="preserve">] determines that the operation of the [</w:t>
      </w:r>
      <w:r>
        <w:rPr>
          <w:strike/>
        </w:rPr>
        <w:t xml:space="preserve">three-year inactive well or</w:t>
      </w:r>
      <w:r>
        <w:t xml:space="preserve">] two-year inactive well has been terminated or if </w:t>
      </w:r>
      <w:r>
        <w:rPr>
          <w:u w:val="single"/>
        </w:rPr>
        <w:t xml:space="preserve">the commission</w:t>
      </w:r>
      <w:r>
        <w:t xml:space="preserve"> [</w:t>
      </w:r>
      <w:r>
        <w:rPr>
          <w:strike/>
        </w:rPr>
        <w:t xml:space="preserve">it</w:t>
      </w:r>
      <w:r>
        <w:t xml:space="preserve">] discovers any information that affects the taxation of the production from the designated well.</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the commission designates a three-year inactive well under this section, it shall issue a certificate designating the well as a three-year inactive well as defined by Subsection (a)(3) of this section.  The commission may not designate a three-year inactive well under this section after February 29, 1996.</w:t>
      </w:r>
      <w:r>
        <w:t xml:space="preserve">]  If the commission designates a two-year inactive well under this section, </w:t>
      </w:r>
      <w:r>
        <w:rPr>
          <w:u w:val="single"/>
        </w:rPr>
        <w:t xml:space="preserve">the commission</w:t>
      </w:r>
      <w:r>
        <w:t xml:space="preserve"> [</w:t>
      </w:r>
      <w:r>
        <w:rPr>
          <w:strike/>
        </w:rPr>
        <w:t xml:space="preserve">it</w:t>
      </w:r>
      <w:r>
        <w:t xml:space="preserve">] shall issue a certificate designating the well as a two-year inactive well [</w:t>
      </w:r>
      <w:r>
        <w:rPr>
          <w:strike/>
        </w:rPr>
        <w:t xml:space="preserve">as defined by Subsection (a)(4) of this section.  The commission may not designate a two-year inactive well under this section after February 28, 2010</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An application for three-year inactive well certification shall be made during the period of September 1, 1993, through August 31, 1995, to qualify for the tax exemption under this section.</w:t>
      </w:r>
      <w:r>
        <w:t xml:space="preserve">]  An application for two-year inactive well certification </w:t>
      </w:r>
      <w:r>
        <w:rPr>
          <w:u w:val="single"/>
        </w:rPr>
        <w:t xml:space="preserve">must be made to the commission</w:t>
      </w:r>
      <w:r>
        <w:t xml:space="preserve"> [</w:t>
      </w:r>
      <w:r>
        <w:rPr>
          <w:strike/>
        </w:rPr>
        <w:t xml:space="preserve">shall be made during the period September 1, 1997, through August 31, 2009,</w:t>
      </w:r>
      <w:r>
        <w:t xml:space="preserve">] to qualify for the tax exemption under this section.  Hydrocarbons sold after the date of certification are eligible for the tax exemption.</w:t>
      </w:r>
    </w:p>
    <w:p w:rsidR="003F3435" w:rsidRDefault="0032493E">
      <w:pPr>
        <w:spacing w:line="480" w:lineRule="auto"/>
        <w:ind w:firstLine="720"/>
        <w:jc w:val="both"/>
      </w:pPr>
      <w:r>
        <w:t xml:space="preserve">(e)</w:t>
      </w:r>
      <w:r xml:space="preserve">
        <w:t> </w:t>
      </w:r>
      <w:r xml:space="preserve">
        <w:t> </w:t>
      </w:r>
      <w:r>
        <w:t xml:space="preserve">The commission may revoke a certificate if information indicates that a certified well was not a [</w:t>
      </w:r>
      <w:r>
        <w:rPr>
          <w:strike/>
        </w:rPr>
        <w:t xml:space="preserve">three-year inactive well or a</w:t>
      </w:r>
      <w:r>
        <w:t xml:space="preserve">] two-year inactive well[</w:t>
      </w:r>
      <w:r>
        <w:rPr>
          <w:strike/>
        </w:rPr>
        <w:t xml:space="preserve">, as appropriate,</w:t>
      </w:r>
      <w:r>
        <w:t xml:space="preserve">] or if other lease production is credited to the certified well.  Upon notice to the operator from the commission that the certificate for tax exemption under this section has been revoked, the tax exemption may not be applied to hydrocarbons sold from that well from the date of revocation.</w:t>
      </w:r>
    </w:p>
    <w:p w:rsidR="003F3435" w:rsidRDefault="0032493E">
      <w:pPr>
        <w:spacing w:line="480" w:lineRule="auto"/>
        <w:ind w:firstLine="720"/>
        <w:jc w:val="both"/>
      </w:pPr>
      <w:r>
        <w:t xml:space="preserve">(h)</w:t>
      </w:r>
      <w:r xml:space="preserve">
        <w:t> </w:t>
      </w:r>
      <w:r xml:space="preserve">
        <w:t> </w:t>
      </w:r>
      <w:r>
        <w:t xml:space="preserve">If the tax is paid at the full rate provided by Section 201.052(a) </w:t>
      </w:r>
      <w:r>
        <w:rPr>
          <w:u w:val="single"/>
        </w:rPr>
        <w:t xml:space="preserve">or</w:t>
      </w:r>
      <w:r>
        <w:t xml:space="preserve">[</w:t>
      </w:r>
      <w:r>
        <w:rPr>
          <w:strike/>
        </w:rPr>
        <w:t xml:space="preserve">, 201.052(b),</w:t>
      </w:r>
      <w:r>
        <w:t xml:space="preserve">] 202.052(a)[</w:t>
      </w:r>
      <w:r>
        <w:rPr>
          <w:strike/>
        </w:rPr>
        <w:t xml:space="preserve">, or 202.052(b)</w:t>
      </w:r>
      <w:r>
        <w:t xml:space="preserve">] before the comptroller approves an application for an exemption provided for in this chapter, the operator is entitled to a credit against taxes imposed by this chapter in an amount equal to the tax paid.  To receive a credit, the operator must apply to the comptroller for the credit before the expiration of the applicable period for filing a tax refund claim under Section 111.104.</w:t>
      </w:r>
    </w:p>
    <w:p w:rsidR="003F3435" w:rsidRDefault="0032493E">
      <w:pPr>
        <w:spacing w:line="480" w:lineRule="auto"/>
        <w:ind w:firstLine="720"/>
        <w:jc w:val="both"/>
      </w:pPr>
      <w:r>
        <w:t xml:space="preserve">(i)</w:t>
      </w:r>
      <w:r xml:space="preserve">
        <w:t> </w:t>
      </w:r>
      <w:r xml:space="preserve">
        <w:t> </w:t>
      </w:r>
      <w:r>
        <w:rPr>
          <w:u w:val="single"/>
        </w:rPr>
        <w:t xml:space="preserve">A</w:t>
      </w:r>
      <w:r>
        <w:t xml:space="preserve"> [</w:t>
      </w:r>
      <w:r>
        <w:rPr>
          <w:strike/>
        </w:rPr>
        <w:t xml:space="preserve">Penalties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w:t>
      </w:r>
      <w:r>
        <w:t xml:space="preserve">] person who makes or subscribes any application, report, or other document and submits </w:t>
      </w:r>
      <w:r>
        <w:rPr>
          <w:u w:val="single"/>
        </w:rPr>
        <w:t xml:space="preserve">the application, report, or other document</w:t>
      </w:r>
      <w:r>
        <w:t xml:space="preserve"> [</w:t>
      </w:r>
      <w:r>
        <w:rPr>
          <w:strike/>
        </w:rPr>
        <w:t xml:space="preserve">it</w:t>
      </w:r>
      <w:r>
        <w:t xml:space="preserve">] to the commission to form the basis for an application for a tax exemption under this section, knowing that the application, report, or other document is false or untrue in a material fact, may be subject to the penalties imposed by Chapters 85 and 91, Natural Resources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w:t>
      </w:r>
      <w:r>
        <w:t xml:space="preserve"> [</w:t>
      </w:r>
      <w:r>
        <w:rPr>
          <w:strike/>
        </w:rPr>
        <w:t xml:space="preserve">(2)</w:t>
      </w:r>
      <w:r xml:space="preserve">
        <w:rPr>
          <w:strike/>
        </w:rPr>
        <w:t> </w:t>
      </w:r>
      <w:r xml:space="preserve">
        <w:rPr>
          <w:strike/>
        </w:rPr>
        <w:t> </w:t>
      </w:r>
      <w:r>
        <w:rPr>
          <w:strike/>
        </w:rPr>
        <w:t xml:space="preserve">Upon</w:t>
      </w:r>
      <w:r>
        <w:t xml:space="preserve">] notice from the commission that the certification for a [</w:t>
      </w:r>
      <w:r>
        <w:rPr>
          <w:strike/>
        </w:rPr>
        <w:t xml:space="preserve">three-year inactive well or a</w:t>
      </w:r>
      <w:r>
        <w:t xml:space="preserve">] two-year inactive well has been revoked, the tax exemption shall not apply to oil or gas production sold after the date of notification.  </w:t>
      </w:r>
      <w:r>
        <w:rPr>
          <w:u w:val="single"/>
        </w:rPr>
        <w:t xml:space="preserve">A</w:t>
      </w:r>
      <w:r>
        <w:t xml:space="preserve"> [</w:t>
      </w:r>
      <w:r>
        <w:rPr>
          <w:strike/>
        </w:rPr>
        <w:t xml:space="preserve">Any</w:t>
      </w:r>
      <w:r>
        <w:t xml:space="preserve">] person who violates this subsection is liable to the state for a civil penalty if the person applies or attempts to apply the tax exemption allowed by this chapter after the certification for a [</w:t>
      </w:r>
      <w:r>
        <w:rPr>
          <w:strike/>
        </w:rPr>
        <w:t xml:space="preserve">three-year inactive well or a</w:t>
      </w:r>
      <w:r>
        <w:t xml:space="preserve">] two-year inactive well is revoked.  The amount of the penalty may not exceed the sum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$10,000;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difference between the amount of taxes paid or attempted to be paid and the amount of taxes due.</w:t>
      </w:r>
    </w:p>
    <w:p w:rsidR="003F3435" w:rsidRDefault="0032493E">
      <w:pPr>
        <w:spacing w:line="480" w:lineRule="auto"/>
        <w:ind w:firstLine="720"/>
        <w:jc w:val="both"/>
      </w:pPr>
      <w:r>
        <w:rPr>
          <w:u w:val="single"/>
        </w:rPr>
        <w:t xml:space="preserve">(k)</w:t>
      </w:r>
      <w:r xml:space="preserve">
        <w:t> </w:t>
      </w:r>
      <w:r>
        <w:t xml:space="preserve">[</w:t>
      </w:r>
      <w:r>
        <w:rPr>
          <w:strike/>
        </w:rPr>
        <w:t xml:space="preserve">(3)</w:t>
      </w:r>
      <w:r>
        <w:t xml:space="preserve">]</w:t>
      </w:r>
      <w:r xml:space="preserve">
        <w:t> </w:t>
      </w:r>
      <w:r xml:space="preserve">
        <w:t> </w:t>
      </w:r>
      <w:r>
        <w:t xml:space="preserve">The attorney general may recover a penalty under </w:t>
      </w:r>
      <w:r>
        <w:rPr>
          <w:u w:val="single"/>
        </w:rPr>
        <w:t xml:space="preserve">Subsection (j)</w:t>
      </w:r>
      <w:r>
        <w:t xml:space="preserve"> [</w:t>
      </w:r>
      <w:r>
        <w:rPr>
          <w:strike/>
        </w:rPr>
        <w:t xml:space="preserve">Subdivision (2) of this subsection</w:t>
      </w:r>
      <w:r>
        <w:t xml:space="preserve">] in a suit brought on behalf of the state.  Venue for the suit is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202.056(a)(3), Tax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oil or gas well designated by the Railroad Commission of Texas as a two-year inactive well on or after the effective date of this Act.  An oil or gas well designated by the Railroad Commission of Texas as a two-year inactive well, or as a three-year inactive well,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