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86R4755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547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certain property acquired by a charitable organization to provide low-income housing may be exempted from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11.181(b), Tax Code, is amended to read as follows:</w:t>
      </w:r>
    </w:p>
    <w:p w:rsidR="003F3435" w:rsidRDefault="0032493E">
      <w:pPr>
        <w:spacing w:line="480" w:lineRule="auto"/>
        <w:ind w:firstLine="720"/>
        <w:jc w:val="both"/>
      </w:pPr>
      <w:r>
        <w:t xml:space="preserve">(b)</w:t>
      </w:r>
      <w:r xml:space="preserve">
        <w:t> </w:t>
      </w:r>
      <w:r xml:space="preserve">
        <w:t> </w:t>
      </w:r>
      <w:r>
        <w:t xml:space="preserve">Property may not be exempted under Subsection (a) after the </w:t>
      </w:r>
      <w:r>
        <w:rPr>
          <w:u w:val="single"/>
        </w:rPr>
        <w:t xml:space="preserve">10th</w:t>
      </w:r>
      <w:r>
        <w:t xml:space="preserve"> [</w:t>
      </w:r>
      <w:r>
        <w:rPr>
          <w:strike/>
        </w:rPr>
        <w:t xml:space="preserve">fifth</w:t>
      </w:r>
      <w:r>
        <w:t xml:space="preserve">] anniversary of the date the organization acquires the property.</w:t>
      </w:r>
      <w:r xml:space="preserve">
        <w:t> </w:t>
      </w:r>
      <w:r xml:space="preserve">
        <w:t> </w:t>
      </w:r>
      <w:r>
        <w:t xml:space="preserve">Property that received an exemption under Section 11.1825 and that was subsequently transferred by the organization described by that section that qualified for the exemption to an organization described by this section may not be exempted under Subsection (a) after the </w:t>
      </w:r>
      <w:r>
        <w:rPr>
          <w:u w:val="single"/>
        </w:rPr>
        <w:t xml:space="preserve">10th</w:t>
      </w:r>
      <w:r>
        <w:t xml:space="preserve"> [</w:t>
      </w:r>
      <w:r>
        <w:rPr>
          <w:strike/>
        </w:rPr>
        <w:t xml:space="preserve">fifth</w:t>
      </w:r>
      <w:r>
        <w:t xml:space="preserve">] anniversary of the date the transferring organization acquired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