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complaints filed with and certain other filings submitted to the Texas Ethics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571.0771(b),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penalty imposed under Section 571.069 or Subchapter [</w:t>
      </w:r>
      <w:r>
        <w:rPr>
          <w:strike/>
        </w:rPr>
        <w:t xml:space="preserve">E or</w:t>
      </w:r>
      <w:r>
        <w:t xml:space="preserve">] F; or</w:t>
      </w:r>
    </w:p>
    <w:p w:rsidR="003F3435" w:rsidRDefault="0032493E">
      <w:pPr>
        <w:spacing w:line="480" w:lineRule="auto"/>
        <w:ind w:firstLine="1440"/>
        <w:jc w:val="both"/>
      </w:pPr>
      <w:r>
        <w:t xml:space="preserve">(2)</w:t>
      </w:r>
      <w:r xml:space="preserve">
        <w:t> </w:t>
      </w:r>
      <w:r xml:space="preserve">
        <w:t> </w:t>
      </w:r>
      <w:r>
        <w:t xml:space="preserve">a report required to be filed under Section [</w:t>
      </w:r>
      <w:r>
        <w:rPr>
          <w:strike/>
        </w:rPr>
        <w:t xml:space="preserve">254.038, 254.039,</w:t>
      </w:r>
      <w:r>
        <w:t xml:space="preserve">] 254.064(c), 254.124(c), or 254.154(c), Election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571.097, Government Code, is amended to read as follows:</w:t>
      </w:r>
    </w:p>
    <w:p w:rsidR="003F3435" w:rsidRDefault="0032493E">
      <w:pPr>
        <w:spacing w:line="480" w:lineRule="auto"/>
        <w:ind w:firstLine="720"/>
        <w:jc w:val="both"/>
      </w:pPr>
      <w:r>
        <w:t xml:space="preserve">Sec.</w:t>
      </w:r>
      <w:r xml:space="preserve">
        <w:t> </w:t>
      </w:r>
      <w:r>
        <w:t xml:space="preserve">571.097.</w:t>
      </w:r>
      <w:r xml:space="preserve">
        <w:t> </w:t>
      </w:r>
      <w:r xml:space="preserve">
        <w:t> </w:t>
      </w:r>
      <w:r>
        <w:rPr>
          <w:u w:val="single"/>
        </w:rPr>
        <w:t xml:space="preserve">DEFENSES:</w:t>
      </w:r>
      <w:r>
        <w:t xml:space="preserve"> </w:t>
      </w:r>
      <w:r>
        <w:t xml:space="preserve"> </w:t>
      </w:r>
      <w:r>
        <w:t xml:space="preserve">[</w:t>
      </w:r>
      <w:r>
        <w:rPr>
          <w:strike/>
        </w:rPr>
        <w:t xml:space="preserve">DEFENSE FOR</w:t>
      </w:r>
      <w:r>
        <w:t xml:space="preserve">] RELIANCE ON ADVISORY OPINION</w:t>
      </w:r>
      <w:r>
        <w:rPr>
          <w:u w:val="single"/>
        </w:rPr>
        <w:t xml:space="preserve">; COMMISSION'S FAILURE TO ISSUE OPINION</w:t>
      </w:r>
      <w:r>
        <w:t xml:space="preserve">.  </w:t>
      </w:r>
      <w:r>
        <w:rPr>
          <w:u w:val="single"/>
        </w:rPr>
        <w:t xml:space="preserve">(a)</w:t>
      </w:r>
      <w:r xml:space="preserve">
        <w:t> </w:t>
      </w:r>
      <w:r xml:space="preserve">
        <w:t> </w:t>
      </w:r>
      <w:r>
        <w:t xml:space="preserve">It is a defense to prosecution or to imposition of a civil penalty that the person reasonably relied on a written advisory opinion of the commission relating to the provision of the law the person is alleged to have violated or relating to a fact situation that is substantially similar to the fact situation in which the person is involved.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 defense to prosecution or to imposition of a civil penalty for the violation of a law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requested a written advisory opinion from the commission relating to the application of that law to a specified existing fact situation involving the person that is the same fact situation or substantially similar to the fact situation that forms the basis of the alleged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did not issue the opinion within the time prescribed by Section 571.092.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defense to prosecution or imposition of a civil penalty under Subsection (b) applies only to acts giving rise to a potential violation of law occurring in the period beginning on the date the time prescribed by Section 571.092 expires and ending on the date the commission issues the requested opinion.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571.1212, Government Code, is amended to read as follows:</w:t>
      </w:r>
    </w:p>
    <w:p w:rsidR="003F3435" w:rsidRDefault="0032493E">
      <w:pPr>
        <w:spacing w:line="480" w:lineRule="auto"/>
        <w:ind w:firstLine="720"/>
        <w:jc w:val="both"/>
      </w:pPr>
      <w:r>
        <w:t xml:space="preserve">Sec.</w:t>
      </w:r>
      <w:r xml:space="preserve">
        <w:t> </w:t>
      </w:r>
      <w:r>
        <w:t xml:space="preserve">571.1212.</w:t>
      </w:r>
      <w:r xml:space="preserve">
        <w:t> </w:t>
      </w:r>
      <w:r xml:space="preserve">
        <w:t> </w:t>
      </w:r>
      <w:r>
        <w:t xml:space="preserve">CATEGORIZATION OF VIOLATIONS.  An allegation of a violation listed as a Category One violation shall be treated as a Category Two violation if the executive director at any time determines that:</w:t>
      </w:r>
    </w:p>
    <w:p w:rsidR="003F3435" w:rsidRDefault="0032493E">
      <w:pPr>
        <w:spacing w:line="480" w:lineRule="auto"/>
        <w:ind w:firstLine="1440"/>
        <w:jc w:val="both"/>
      </w:pPr>
      <w:r>
        <w:t xml:space="preserve">(1)</w:t>
      </w:r>
      <w:r xml:space="preserve">
        <w:t> </w:t>
      </w:r>
      <w:r xml:space="preserve">
        <w:t> </w:t>
      </w:r>
      <w:r>
        <w:t xml:space="preserve">the allegation arises out of the same set of facts as those that give rise to an allegation of a Category Two violation, and the interests of justice or efficiency require resolution of the allegations together; or</w:t>
      </w:r>
    </w:p>
    <w:p w:rsidR="003F3435" w:rsidRDefault="0032493E">
      <w:pPr>
        <w:spacing w:line="480" w:lineRule="auto"/>
        <w:ind w:firstLine="1440"/>
        <w:jc w:val="both"/>
      </w:pPr>
      <w:r>
        <w:t xml:space="preserve">(2)</w:t>
      </w:r>
      <w:r xml:space="preserve">
        <w:t> </w:t>
      </w:r>
      <w:r xml:space="preserve">
        <w:t> </w:t>
      </w:r>
      <w:r>
        <w:t xml:space="preserve">the facts and law related to a particular allegation or a defense to the allegation present a level of complexity that prevents resolution through the preliminary review procedures for Category One violations prescribed by Section </w:t>
      </w:r>
      <w:r>
        <w:rPr>
          <w:u w:val="single"/>
        </w:rPr>
        <w:t xml:space="preserve">571.1242</w:t>
      </w:r>
      <w:r>
        <w:t xml:space="preserve"> [</w:t>
      </w:r>
      <w:r>
        <w:rPr>
          <w:strike/>
        </w:rPr>
        <w:t xml:space="preserve">571.1242(a)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571, Government Code, is amended by adding Section 571.1223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571.1223.</w:t>
      </w:r>
      <w:r>
        <w:rPr>
          <w:u w:val="single"/>
        </w:rPr>
        <w:t xml:space="preserve"> </w:t>
      </w:r>
      <w:r>
        <w:rPr>
          <w:u w:val="single"/>
        </w:rPr>
        <w:t xml:space="preserve"> </w:t>
      </w:r>
      <w:r>
        <w:rPr>
          <w:u w:val="single"/>
        </w:rPr>
        <w:t xml:space="preserve">DISMISSAL OF COMPLAINT FOLLOWING CORRECTED OR AMENDED STATEMENT, REGISTRATION, OR REPORT.  At any stage of a proceeding under this subchapter, the commission shall dismiss a complaint to the extent the complaint alleges a statement, registration, or report violates a law or rule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respondent has filed a corrected or amended statement, registration, or report before the commission accepts jurisdiction over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corrected or amended statement, registration, or report remedies the alleged violation.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571.1241, Government Code, is amended to read as follows:</w:t>
      </w:r>
    </w:p>
    <w:p w:rsidR="003F3435" w:rsidRDefault="0032493E">
      <w:pPr>
        <w:spacing w:line="480" w:lineRule="auto"/>
        <w:ind w:firstLine="720"/>
        <w:jc w:val="both"/>
      </w:pPr>
      <w:r>
        <w:t xml:space="preserve">Sec.</w:t>
      </w:r>
      <w:r xml:space="preserve">
        <w:t> </w:t>
      </w:r>
      <w:r>
        <w:t xml:space="preserve">571.1241.</w:t>
      </w:r>
      <w:r xml:space="preserve">
        <w:t> </w:t>
      </w:r>
      <w:r xml:space="preserve">
        <w:t> </w:t>
      </w:r>
      <w:r>
        <w:t xml:space="preserve">REVIEW OF EXECUTIVE DIRECTOR'S DETERMINATION OF [</w:t>
      </w:r>
      <w:r>
        <w:rPr>
          <w:strike/>
        </w:rPr>
        <w:t xml:space="preserve">NO</w:t>
      </w:r>
      <w:r>
        <w:t xml:space="preserve">] JURISDICTION.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571.1241(a),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the executive director determines that the commission does not have jurisdiction over the violation alleged in the complaint, the complainant </w:t>
      </w:r>
      <w:r>
        <w:rPr>
          <w:u w:val="single"/>
        </w:rPr>
        <w:t xml:space="preserve">or respondent</w:t>
      </w:r>
      <w:r>
        <w:t xml:space="preserve"> may request that the commission review the determination.  A request for review under this section must be filed not later than the 30th day after the date the complainant </w:t>
      </w:r>
      <w:r>
        <w:rPr>
          <w:u w:val="single"/>
        </w:rPr>
        <w:t xml:space="preserve">or respondent</w:t>
      </w:r>
      <w:r>
        <w:t xml:space="preserve"> receives the executive director's determination.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571.1242, Government Code, is amended to read as follows:</w:t>
      </w:r>
    </w:p>
    <w:p w:rsidR="003F3435" w:rsidRDefault="0032493E">
      <w:pPr>
        <w:spacing w:line="480" w:lineRule="auto"/>
        <w:ind w:firstLine="720"/>
        <w:jc w:val="both"/>
      </w:pPr>
      <w:r>
        <w:t xml:space="preserve">Sec.</w:t>
      </w:r>
      <w:r xml:space="preserve">
        <w:t> </w:t>
      </w:r>
      <w:r>
        <w:t xml:space="preserve">571.1242.</w:t>
      </w:r>
      <w:r xml:space="preserve">
        <w:t> </w:t>
      </w:r>
      <w:r xml:space="preserve">
        <w:t> </w:t>
      </w:r>
      <w:r>
        <w:t xml:space="preserve">PRELIMINARY REVIEW[</w:t>
      </w:r>
      <w:r>
        <w:rPr>
          <w:strike/>
        </w:rPr>
        <w:t xml:space="preserve">: </w:t>
      </w:r>
      <w:r>
        <w:rPr>
          <w:strike/>
        </w:rPr>
        <w:t xml:space="preserve"> </w:t>
      </w:r>
      <w:r>
        <w:rPr>
          <w:strike/>
        </w:rPr>
        <w:t xml:space="preserve">RESPONSE BY RESPONDENT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571.1242(a),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the alleged violation is a Category One violation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respondent must respond to the notice required by Section 571.123(b) not later than the 10th business day after the date the respondent receives the notice[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matter is not resolved by agreement between the commission and the respondent before the 30th business day after the date the respondent receives the notice under Section 571.123(b), the commission shall set the matter for a preliminary review hearing to be held at the next commission meeting for which notice has not yet been posted</w:t>
      </w:r>
      <w:r>
        <w:t xml:space="preserve">].</w:t>
      </w:r>
    </w:p>
    <w:p w:rsidR="003F3435" w:rsidRDefault="0032493E">
      <w:pPr>
        <w:spacing w:line="480" w:lineRule="auto"/>
        <w:ind w:firstLine="720"/>
        <w:jc w:val="both"/>
      </w:pPr>
      <w:r>
        <w:t xml:space="preserve">(b)</w:t>
      </w:r>
      <w:r xml:space="preserve">
        <w:t> </w:t>
      </w:r>
      <w:r xml:space="preserve">
        <w:t> </w:t>
      </w:r>
      <w:r>
        <w:t xml:space="preserve">If the alleged violation is a Category Two violation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respondent must respond to the notice required by Section 571.123(b) not later than the 25th business day after the date the respondent receives the notice under Section 571.123(b)[</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matter is not resolved by agreement between the commission and the respondent before the 75th business day after the date the respondent receives the notice under Section 571.123(b), the commission shall set the matter for a preliminary review hearing to be held at the next commission meeting for which notice has not yet been posted</w:t>
      </w:r>
      <w:r>
        <w:t xml:space="preserve">].</w:t>
      </w:r>
    </w:p>
    <w:p w:rsidR="003F3435" w:rsidRDefault="0032493E">
      <w:pPr>
        <w:spacing w:line="480" w:lineRule="auto"/>
        <w:ind w:firstLine="720"/>
        <w:jc w:val="both"/>
      </w:pPr>
      <w:r>
        <w:t xml:space="preserve">(c)</w:t>
      </w:r>
      <w:r xml:space="preserve">
        <w:t> </w:t>
      </w:r>
      <w:r xml:space="preserve">
        <w:t> </w:t>
      </w:r>
      <w:r>
        <w:t xml:space="preserve">A respondent's failure to timely respond as required by Subsection </w:t>
      </w:r>
      <w:r>
        <w:rPr>
          <w:u w:val="single"/>
        </w:rPr>
        <w:t xml:space="preserve">(a)</w:t>
      </w:r>
      <w:r>
        <w:t xml:space="preserve"> [</w:t>
      </w:r>
      <w:r>
        <w:rPr>
          <w:strike/>
        </w:rPr>
        <w:t xml:space="preserve">(a)(1)</w:t>
      </w:r>
      <w:r>
        <w:t xml:space="preserve">] or </w:t>
      </w:r>
      <w:r>
        <w:rPr>
          <w:u w:val="single"/>
        </w:rPr>
        <w:t xml:space="preserve">(b)</w:t>
      </w:r>
      <w:r>
        <w:t xml:space="preserve"> [</w:t>
      </w:r>
      <w:r>
        <w:rPr>
          <w:strike/>
        </w:rPr>
        <w:t xml:space="preserve">(b)(1)</w:t>
      </w:r>
      <w:r>
        <w:t xml:space="preserve">] is a Category One violation.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571.1243, Government Code, is redesignated as Section 571.1242(f), Government Code, and amended to read as follows:</w:t>
      </w:r>
    </w:p>
    <w:p w:rsidR="003F3435" w:rsidRDefault="0032493E">
      <w:pPr>
        <w:spacing w:line="480" w:lineRule="auto"/>
        <w:ind w:firstLine="720"/>
        <w:jc w:val="both"/>
      </w:pPr>
      <w:r>
        <w:rPr>
          <w:u w:val="single"/>
        </w:rPr>
        <w:t xml:space="preserve">(f)</w:t>
      </w:r>
      <w:r xml:space="preserve">
        <w:t> </w:t>
      </w:r>
      <w:r xml:space="preserve">
        <w:t> </w:t>
      </w:r>
      <w:r>
        <w:t xml:space="preserve">[</w:t>
      </w:r>
      <w:r>
        <w:rPr>
          <w:strike/>
        </w:rPr>
        <w:t xml:space="preserve">Sec. 571.1243.  PRELIMINARY REVIEW: WRITTEN QUESTIONS.</w:t>
      </w:r>
      <w:r>
        <w:t xml:space="preserve">]  During a preliminary review, the commission staff may submit to the complainant or respondent written questions reasonably intended to lead to the discovery of matters relevant to the investigation.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571.1242, Government Code, is amended by adding Subsections (g), (h), (i), and (j)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120th day after the later of the date the commission receives a respondent's response to notice as required by Subsection (a) or (b) or the respondent's response to written questions as required by Subsection (f),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propose an agreement to the respondent to settle the complaint without holding a preliminary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dismiss the complaint.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deadline under Subsection (g) is tolled for the duration of any litigation brought by the respondent or the commission regarding the complaint at issue.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respondent rejects a proposed settlement under Subsection (g), the matter shall be set for a preliminary review hearing at the next commission meeting for which notice has not yet been posted.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complaint is dismissed under Subsection (g), the commission shall deny jurisdiction over any subsequent complaint against the respondent that alleges the respondent violated the same statutes or rules based on the same facts alleged in the dismissed complaint.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571.125,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Counsel for the respondent may subpoena a witness to a preliminary review hearing in the same manner as an attorney may issue a subpoena in a proceeding in a county or district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571.130,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Counsel for the respondent may subpoena a witness to a formal hearing in the same manner as an attorney may issue a subpoena in a proceeding in a county or district court.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571.1242(e), Government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to Chapter 571, Government Code, apply only to a complaint filed under that chapter on or after the effective date of this Act.  A complaint filed before the effective date of this Act is governed by the law in effect when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548 passed the Senate on March</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548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