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Business &amp; Commerce; April</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590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cancellation and nonrenewal of certain liability and commercial property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551, Insurance Code, is amended to read as follows:</w:t>
      </w:r>
    </w:p>
    <w:p w:rsidR="003F3435" w:rsidRDefault="0032493E">
      <w:pPr>
        <w:spacing w:line="480" w:lineRule="auto"/>
        <w:jc w:val="center"/>
      </w:pPr>
      <w:r>
        <w:t xml:space="preserve">SUBCHAPTER B.  CANCELLATION AND NONRENEWAL OF CERTAIN LIABILITY </w:t>
      </w:r>
      <w:r>
        <w:rPr>
          <w:u w:val="single"/>
        </w:rPr>
        <w:t xml:space="preserve">AND COMMERCIAL PROPERTY</w:t>
      </w:r>
      <w:r>
        <w:t xml:space="preserve"> INSURANCE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"Commercial property insurance" has the meaning assigned by Section 2251.002.</w:t>
      </w:r>
    </w:p>
    <w:p w:rsidR="003F3435" w:rsidRDefault="0032493E">
      <w:pPr>
        <w:spacing w:line="480" w:lineRule="auto"/>
        <w:ind w:firstLine="1440"/>
        <w:jc w:val="both"/>
      </w:pPr>
      <w:r>
        <w:rPr>
          <w:u w:val="single"/>
        </w:rPr>
        <w:t xml:space="preserve">(1-a)</w:t>
      </w:r>
      <w:r xml:space="preserve">
        <w:t> </w:t>
      </w:r>
      <w:r xml:space="preserve">
        <w:t> </w:t>
      </w:r>
      <w:r>
        <w:t xml:space="preserve">"Insurer" means an insurance company or other entity admitted to engage in business and authorized to write liability insurance </w:t>
      </w:r>
      <w:r>
        <w:rPr>
          <w:u w:val="single"/>
        </w:rPr>
        <w:t xml:space="preserve">or commercial property insurance</w:t>
      </w:r>
      <w:r>
        <w:t xml:space="preserve"> in this state, including a county mutual insurance company, a Lloyd's plan, and a reciprocal or interinsurance exchange.  The term does not include a county mutual fire insurance company that writes exclusively industrial fire insurance as described by Section 912.310 or a farm mutual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551.052 and 551.053, Insurance Code, are amended to read as follows:</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CANCELLATION PROHIBITED; EXCEPTIONS.  (a)</w:t>
      </w:r>
      <w:r xml:space="preserve">
        <w:t> </w:t>
      </w:r>
      <w:r xml:space="preserve">
        <w:t> </w:t>
      </w:r>
      <w:r>
        <w:t xml:space="preserve">An insurer may not cancel a liability insurance </w:t>
      </w:r>
      <w:r>
        <w:rPr>
          <w:u w:val="single"/>
        </w:rPr>
        <w:t xml:space="preserve">or commercial property insurance</w:t>
      </w:r>
      <w:r>
        <w:t xml:space="preserv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w:t>
      </w:r>
      <w:r>
        <w:rPr>
          <w:u w:val="single"/>
        </w:rPr>
        <w:t xml:space="preserve">or commercial property insurance</w:t>
      </w:r>
      <w:r>
        <w:t xml:space="preserve"> policy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WRITTEN NOTICE OF CANCELLATION REQUIRED.  Not later than the 10th day before the date on which the cancellation of a liability insurance </w:t>
      </w:r>
      <w:r>
        <w:rPr>
          <w:u w:val="single"/>
        </w:rPr>
        <w:t xml:space="preserve">or commercial property insurance</w:t>
      </w:r>
      <w:r>
        <w:t xml:space="preserve"> policy takes effect, an insurer must deliver or mail written notice of the cancellation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may refuse to renew a liability insurance </w:t>
      </w:r>
      <w:r>
        <w:rPr>
          <w:u w:val="single"/>
        </w:rPr>
        <w:t xml:space="preserve">or commercial property insurance</w:t>
      </w:r>
      <w:r>
        <w:t xml:space="preserv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551, Insurance Code, is amended by adding Section 551.056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551.056.</w:t>
      </w:r>
      <w:r>
        <w:rPr>
          <w:u w:val="single"/>
        </w:rPr>
        <w:t xml:space="preserve"> </w:t>
      </w:r>
      <w:r>
        <w:rPr>
          <w:u w:val="single"/>
        </w:rPr>
        <w:t xml:space="preserve"> </w:t>
      </w:r>
      <w:r>
        <w:rPr>
          <w:u w:val="single"/>
        </w:rPr>
        <w:t xml:space="preserve">CHANGES TO POLICY ON RENEWAL.  (a)</w:t>
      </w:r>
      <w:r>
        <w:rPr>
          <w:u w:val="single"/>
        </w:rPr>
        <w:t xml:space="preserve"> </w:t>
      </w:r>
      <w:r>
        <w:rPr>
          <w:u w:val="single"/>
        </w:rPr>
        <w:t xml:space="preserve"> </w:t>
      </w:r>
      <w:r>
        <w:rPr>
          <w:u w:val="single"/>
        </w:rPr>
        <w:t xml:space="preserve">In this section, "material change" means a change to a policy that, with respect to a previous or existing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conditions of coverage;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duties of the insured.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 in a conspicuous place in the notice of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indicate each material change to the policy being made on renewal;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plain language;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to the insured not later than the 30th day before the renewal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  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form meets at least one of the conditions in Section 2301.004 both before and after renewal of the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renewal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insured requests the change;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 and the insurer agree to the change.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insurance policy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