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School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The School Land Board is subject to Chapter 325, Government Code (Texas Sunset Act).  Unless continued in existence as provided by that chapter, the board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32.012, Natural Resources Code, is amended to read as follows:</w:t>
      </w:r>
    </w:p>
    <w:p w:rsidR="003F3435" w:rsidRDefault="0032493E">
      <w:pPr>
        <w:spacing w:line="480" w:lineRule="auto"/>
        <w:ind w:firstLine="720"/>
        <w:jc w:val="both"/>
      </w:pPr>
      <w:r>
        <w:t xml:space="preserve">Sec.</w:t>
      </w:r>
      <w:r xml:space="preserve">
        <w:t> </w:t>
      </w:r>
      <w:r>
        <w:t xml:space="preserve">32.012.</w:t>
      </w:r>
      <w:r xml:space="preserve">
        <w:t> </w:t>
      </w:r>
      <w:r xml:space="preserve">
        <w:t> </w:t>
      </w:r>
      <w:r>
        <w:t xml:space="preserve">MEMBERS OF THE BOARD.  (a)</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the commissioner;</w:t>
      </w:r>
    </w:p>
    <w:p w:rsidR="003F3435" w:rsidRDefault="0032493E">
      <w:pPr>
        <w:spacing w:line="480" w:lineRule="auto"/>
        <w:ind w:firstLine="1440"/>
        <w:jc w:val="both"/>
      </w:pPr>
      <w:r>
        <w:t xml:space="preserve">(2)</w:t>
      </w:r>
      <w:r xml:space="preserve">
        <w:t> </w:t>
      </w:r>
      <w:r xml:space="preserve">
        <w:t> </w:t>
      </w:r>
      <w:r>
        <w:rPr>
          <w:u w:val="single"/>
        </w:rPr>
        <w:t xml:space="preserve">two citizens</w:t>
      </w:r>
      <w:r>
        <w:t xml:space="preserve"> [</w:t>
      </w:r>
      <w:r>
        <w:rPr>
          <w:strike/>
        </w:rPr>
        <w:t xml:space="preserve">a citizen</w:t>
      </w:r>
      <w:r>
        <w:t xml:space="preserve">] of the state appointed by the governor with the advice and consent of the senate; and</w:t>
      </w:r>
    </w:p>
    <w:p w:rsidR="003F3435" w:rsidRDefault="0032493E">
      <w:pPr>
        <w:spacing w:line="480" w:lineRule="auto"/>
        <w:ind w:firstLine="1440"/>
        <w:jc w:val="both"/>
      </w:pPr>
      <w:r>
        <w:t xml:space="preserve">(3)</w:t>
      </w:r>
      <w:r xml:space="preserve">
        <w:t> </w:t>
      </w:r>
      <w:r xml:space="preserve">
        <w:t> </w:t>
      </w:r>
      <w:r>
        <w:rPr>
          <w:u w:val="single"/>
        </w:rPr>
        <w:t xml:space="preserve">two citizens</w:t>
      </w:r>
      <w:r>
        <w:t xml:space="preserve"> [</w:t>
      </w:r>
      <w:r>
        <w:rPr>
          <w:strike/>
        </w:rPr>
        <w:t xml:space="preserve">a citizen</w:t>
      </w:r>
      <w:r>
        <w:t xml:space="preserve">] of the state appointed by the attorney general with the advice and consent of the senate.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One citizen appointed by the governor and one citizen appointed by the attorney general must be selected from lists of nominees submitted by the State Board of Education. </w:t>
      </w:r>
      <w:r>
        <w:rPr>
          <w:u w:val="single"/>
        </w:rPr>
        <w:t xml:space="preserve"> </w:t>
      </w:r>
      <w:r>
        <w:rPr>
          <w:u w:val="single"/>
        </w:rPr>
        <w:t xml:space="preserve">The State Board of Education shall submit to the governor or the attorney general, as applicable, a list of six nominees for a vacant position described by this subsection. </w:t>
      </w:r>
      <w:r>
        <w:rPr>
          <w:u w:val="single"/>
        </w:rPr>
        <w:t xml:space="preserve"> </w:t>
      </w:r>
      <w:r>
        <w:rPr>
          <w:u w:val="single"/>
        </w:rPr>
        <w:t xml:space="preserve">The governor or attorney general, as applicable, may request that the State Board of Education submit a second list of six nominees if the governor or attorney general does not choose to appoint a nominee from the first list.</w:t>
      </w:r>
    </w:p>
    <w:p w:rsidR="003F3435" w:rsidRDefault="0032493E">
      <w:pPr>
        <w:spacing w:line="480" w:lineRule="auto"/>
        <w:ind w:firstLine="720"/>
        <w:jc w:val="both"/>
      </w:pPr>
      <w:r>
        <w:t xml:space="preserve">(b)</w:t>
      </w:r>
      <w:r xml:space="preserve">
        <w:t> </w:t>
      </w:r>
      <w:r xml:space="preserve">
        <w:t> </w:t>
      </w:r>
      <w:r>
        <w:t xml:space="preserve">The authority of the attorney general to appoint [</w:t>
      </w:r>
      <w:r>
        <w:rPr>
          <w:strike/>
        </w:rPr>
        <w:t xml:space="preserve">one of the</w:t>
      </w:r>
      <w:r>
        <w:t xml:space="preserve">] members of the board, including the authority to make appointments during the recess of the senate, is the same as the authority of the governor to fill vacancies in state offices under the Texas Constitution.</w:t>
      </w:r>
    </w:p>
    <w:p w:rsidR="003F3435" w:rsidRDefault="0032493E">
      <w:pPr>
        <w:spacing w:line="480" w:lineRule="auto"/>
        <w:ind w:firstLine="720"/>
        <w:jc w:val="both"/>
      </w:pPr>
      <w:r>
        <w:t xml:space="preserve">(c)</w:t>
      </w:r>
      <w:r xml:space="preserve">
        <w:t> </w:t>
      </w:r>
      <w:r xml:space="preserve">
        <w:t> </w:t>
      </w:r>
      <w:r>
        <w:t xml:space="preserve">Each appointment made by the governor and the attorney general shall be made in accordance with and subject to the provisions of the Texas Constitution authorizing the filling of vacancies in state offices by appointment of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Natural Resources Code, is amended by adding Section 32.0161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32.0161.</w:t>
      </w:r>
      <w:r>
        <w:rPr>
          <w:u w:val="single"/>
        </w:rPr>
        <w:t xml:space="preserve"> </w:t>
      </w:r>
      <w:r>
        <w:rPr>
          <w:u w:val="single"/>
        </w:rPr>
        <w:t xml:space="preserve"> </w:t>
      </w:r>
      <w:r>
        <w:rPr>
          <w:u w:val="single"/>
        </w:rPr>
        <w:t xml:space="preserve">ANNUAL JOINT MEETING.  (a)</w:t>
      </w:r>
      <w:r>
        <w:rPr>
          <w:u w:val="single"/>
        </w:rPr>
        <w:t xml:space="preserve"> </w:t>
      </w:r>
      <w:r>
        <w:rPr>
          <w:u w:val="single"/>
        </w:rPr>
        <w:t xml:space="preserve"> </w:t>
      </w:r>
      <w:r>
        <w:rPr>
          <w:u w:val="single"/>
        </w:rPr>
        <w:t xml:space="preserve">The board and the State Board of Education shall hold an annual joint public meeting to discuss the allocation of the assets of the permanent school fund and the investment of the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board must attend the annual joint public meeting, unless the member's absence is excused by majority vote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State Board of Education must attend the annual joint public meeting, unless the member's absence is excused by majority vote of the State Board of Education. </w:t>
      </w:r>
      <w:r>
        <w:rPr>
          <w:u w:val="single"/>
        </w:rPr>
        <w:t xml:space="preserve"> </w:t>
      </w:r>
      <w:r>
        <w:rPr>
          <w:u w:val="single"/>
        </w:rPr>
        <w:t xml:space="preserve">If the State Board of Education delegates powers and duties relating to the investment of the permanent school fund to a committee of the State Board of Education, only a majority of the committee members must attend the meeting.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 Natural Resources Code, is amended by adding Section 32.0191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commissioner and the staff of the land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 Natural Resources Code, is amended by adding Section 32.027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w:t>
      </w:r>
      <w:r>
        <w:rPr>
          <w:u w:val="single"/>
        </w:rPr>
        <w:t xml:space="preserve"> </w:t>
      </w:r>
      <w:r>
        <w:rPr>
          <w:u w:val="single"/>
        </w:rPr>
        <w:t xml:space="preserve"> </w:t>
      </w:r>
      <w:r>
        <w:rPr>
          <w:u w:val="single"/>
        </w:rPr>
        <w:t xml:space="preserve">MEMBER TRAINING.  (a)</w:t>
      </w:r>
      <w:r>
        <w:rPr>
          <w:u w:val="single"/>
        </w:rPr>
        <w:t xml:space="preserve"> </w:t>
      </w:r>
      <w:r>
        <w:rPr>
          <w:u w:val="single"/>
        </w:rPr>
        <w:t xml:space="preserve"> </w:t>
      </w:r>
      <w:r>
        <w:rPr>
          <w:u w:val="single"/>
        </w:rP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investment programs and strategies;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permanent school fund, including a comprehensive overview of the law governing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most recent formal audit of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applicable ethics policies adopted by the board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distribute a copy of the training manual annually to each appointed member of the board.  Each of those members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32, Natural Resources Code, is amended by adding Section 32.028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51.402(a) and (c), Natural Resources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the</w:t>
      </w:r>
      <w:r>
        <w:t xml:space="preserve"> </w:t>
      </w:r>
      <w:r>
        <w:t xml:space="preserve">[</w:t>
      </w:r>
      <w:r>
        <w:rPr>
          <w:strike/>
        </w:rPr>
        <w:t xml:space="preserve">The</w:t>
      </w:r>
      <w:r>
        <w:t xml:space="preserve">] board may use </w:t>
      </w:r>
      <w:r>
        <w:rPr>
          <w:u w:val="single"/>
        </w:rPr>
        <w:t xml:space="preserve">funds</w:t>
      </w:r>
      <w:r>
        <w:t xml:space="preserve"> [</w:t>
      </w:r>
      <w:r>
        <w:rPr>
          <w:strike/>
        </w:rPr>
        <w:t xml:space="preserve">the money</w:t>
      </w:r>
      <w:r>
        <w:t xml:space="preserve">]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w:t>
      </w:r>
    </w:p>
    <w:p w:rsidR="003F3435" w:rsidRDefault="0032493E">
      <w:pPr>
        <w:spacing w:line="480" w:lineRule="auto"/>
        <w:ind w:firstLine="1440"/>
        <w:jc w:val="both"/>
      </w:pPr>
      <w:r>
        <w:t xml:space="preserve">(6)</w:t>
      </w:r>
      <w:r xml:space="preserve">
        <w:t> </w:t>
      </w:r>
      <w:r xml:space="preserve">
        <w:t> </w:t>
      </w:r>
      <w:r>
        <w:t xml:space="preserve">to acquire interests in real estate;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estate investments, an investment or interest in public infrastructure, or other interests, at such prices and under such terms and conditions the board determines to be in the best interest of the permanent school fund.</w:t>
      </w:r>
    </w:p>
    <w:p w:rsidR="003F3435" w:rsidRDefault="0032493E">
      <w:pPr>
        <w:spacing w:line="480" w:lineRule="auto"/>
        <w:ind w:firstLine="720"/>
        <w:jc w:val="both"/>
      </w:pPr>
      <w:r>
        <w:t xml:space="preserve">(c)</w:t>
      </w:r>
      <w:r xml:space="preserve">
        <w:t> </w:t>
      </w:r>
      <w:r xml:space="preserve">
        <w:t> </w:t>
      </w:r>
      <w:r>
        <w:rPr>
          <w:u w:val="single"/>
        </w:rPr>
        <w:t xml:space="preserve">On January 1 of each even-numbered year</w:t>
      </w:r>
      <w:r>
        <w:t xml:space="preserve"> </w:t>
      </w:r>
      <w:r>
        <w:t xml:space="preserve">[</w:t>
      </w:r>
      <w:r>
        <w:rPr>
          <w:strike/>
        </w:rPr>
        <w:t xml:space="preserve">Notwithstanding Subsection (a)</w:t>
      </w:r>
      <w:r>
        <w:t xml:space="preserve">], the market value of the investments </w:t>
      </w:r>
      <w:r>
        <w:rPr>
          <w:u w:val="single"/>
        </w:rPr>
        <w:t xml:space="preserve">made</w:t>
      </w:r>
      <w:r>
        <w:t xml:space="preserve"> [</w:t>
      </w:r>
      <w:r>
        <w:rPr>
          <w:strike/>
        </w:rPr>
        <w:t xml:space="preserve">in real estate</w:t>
      </w:r>
      <w:r>
        <w:t xml:space="preserve">] under </w:t>
      </w:r>
      <w:r>
        <w:rPr>
          <w:u w:val="single"/>
        </w:rPr>
        <w:t xml:space="preserve">Subsections (a)(6) and (8)</w:t>
      </w:r>
      <w:r>
        <w:t xml:space="preserve"> [</w:t>
      </w:r>
      <w:r>
        <w:rPr>
          <w:strike/>
        </w:rPr>
        <w:t xml:space="preserve">this section on January 1 of each even-numbered year</w:t>
      </w:r>
      <w:r>
        <w:t xml:space="preserve">] may not exceed an amount that is equal to 15 percent of the market value </w:t>
      </w:r>
      <w:r>
        <w:rPr>
          <w:u w:val="single"/>
        </w:rPr>
        <w:t xml:space="preserve">of the assets held by the board and the State Board of Education as part</w:t>
      </w:r>
      <w:r>
        <w:t xml:space="preserve"> of the permanent school fund [</w:t>
      </w:r>
      <w:r>
        <w:rPr>
          <w:strike/>
        </w:rPr>
        <w:t xml:space="preserve">on that date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51.4021(a)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appoint investment managers, consultants, or advisors to invest or assist the board in investing </w:t>
      </w:r>
      <w:r>
        <w:rPr>
          <w:u w:val="single"/>
        </w:rPr>
        <w:t xml:space="preserve">funds</w:t>
      </w:r>
      <w:r>
        <w:t xml:space="preserve"> [</w:t>
      </w:r>
      <w:r>
        <w:rPr>
          <w:strike/>
        </w:rPr>
        <w:t xml:space="preserve">the money</w:t>
      </w:r>
      <w:r>
        <w:t xml:space="preserve">] designated under Section 51.401 by contracting for professional investment management or investment advisory services with one or more organizations that are in the business of managing or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manager, consultant,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rPr>
          <w:u w:val="single"/>
        </w:rPr>
        <w:t xml:space="preserve">Funds</w:t>
      </w:r>
      <w:r>
        <w:t xml:space="preserve"> [</w:t>
      </w:r>
      <w:r>
        <w:rPr>
          <w:strike/>
        </w:rPr>
        <w:t xml:space="preserve">Money</w:t>
      </w:r>
      <w:r>
        <w:t xml:space="preserve">]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t xml:space="preserve">REPORTS TO LEGISLATURE.  (a)</w:t>
      </w:r>
      <w:r xml:space="preserve">
        <w:t> </w:t>
      </w:r>
      <w:r xml:space="preserve">
        <w:t> </w:t>
      </w:r>
      <w:r>
        <w:t xml:space="preserve">Not later than September 1 of each even-numbered year, the board shall submit to the legislature a report that, specifically and in detail, assesses the direct and indirect economic impact, as anticipated by the board, of the investment of funds designated under Section 51.401 for deposit in the real estate special fund account of the permanent school fund.</w:t>
      </w:r>
    </w:p>
    <w:p w:rsidR="003F3435" w:rsidRDefault="0032493E">
      <w:pPr>
        <w:spacing w:line="480" w:lineRule="auto"/>
        <w:ind w:firstLine="720"/>
        <w:jc w:val="both"/>
      </w:pPr>
      <w:r>
        <w:rPr>
          <w:u w:val="single"/>
        </w:rPr>
        <w:t xml:space="preserve">(b)</w:t>
      </w:r>
      <w:r xml:space="preserve">
        <w:t> </w:t>
      </w:r>
      <w:r xml:space="preserve">
        <w:t> </w:t>
      </w:r>
      <w:r>
        <w:t xml:space="preserve">The board may not disclose information under this section that is confidential under applicable state or federal law.</w:t>
      </w:r>
    </w:p>
    <w:p w:rsidR="003F3435" w:rsidRDefault="0032493E">
      <w:pPr>
        <w:spacing w:line="480" w:lineRule="auto"/>
        <w:ind w:firstLine="720"/>
        <w:jc w:val="both"/>
      </w:pPr>
      <w:r>
        <w:rPr>
          <w:u w:val="single"/>
        </w:rP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w:t>
      </w:r>
      <w:r>
        <w:rPr>
          <w:u w:val="single"/>
        </w:rPr>
        <w:t xml:space="preserve">the funds</w:t>
      </w:r>
      <w:r>
        <w:t xml:space="preserve"> [</w:t>
      </w:r>
      <w:r>
        <w:rPr>
          <w:strike/>
        </w:rPr>
        <w:t xml:space="preserve">money</w:t>
      </w:r>
      <w:r>
        <w:t xml:space="preserve">] designated by Section 51.401 for deposit in the real estate special fund account of the permanent school fund that the board intends to invest;</w:t>
      </w:r>
    </w:p>
    <w:p w:rsidR="003F3435" w:rsidRDefault="0032493E">
      <w:pPr>
        <w:spacing w:line="480" w:lineRule="auto"/>
        <w:ind w:firstLine="1440"/>
        <w:jc w:val="both"/>
      </w:pPr>
      <w:r>
        <w:t xml:space="preserve">(2)</w:t>
      </w:r>
      <w:r xml:space="preserve">
        <w:t> </w:t>
      </w:r>
      <w:r xml:space="preserve">
        <w:t> </w:t>
      </w:r>
      <w:r>
        <w:t xml:space="preserve">the rate of return the board expects to attain on the investment;</w:t>
      </w:r>
    </w:p>
    <w:p w:rsidR="003F3435" w:rsidRDefault="0032493E">
      <w:pPr>
        <w:spacing w:line="480" w:lineRule="auto"/>
        <w:ind w:firstLine="1440"/>
        <w:jc w:val="both"/>
      </w:pPr>
      <w:r>
        <w:t xml:space="preserve">(3)</w:t>
      </w:r>
      <w:r xml:space="preserve">
        <w:t> </w:t>
      </w:r>
      <w:r xml:space="preserve">
        <w:t> </w:t>
      </w:r>
      <w:r>
        <w:t xml:space="preserve">the amount of </w:t>
      </w:r>
      <w:r>
        <w:rPr>
          <w:u w:val="single"/>
        </w:rPr>
        <w:t xml:space="preserve">the funds</w:t>
      </w:r>
      <w:r>
        <w:t xml:space="preserve"> [</w:t>
      </w:r>
      <w:r>
        <w:rPr>
          <w:strike/>
        </w:rPr>
        <w:t xml:space="preserve">money</w:t>
      </w:r>
      <w:r>
        <w:t xml:space="preserve">] the board expects to distribute to the available school fund or the State Board of Education for investment in the permanent school fund after making the investments;</w:t>
      </w:r>
    </w:p>
    <w:p w:rsidR="003F3435" w:rsidRDefault="0032493E">
      <w:pPr>
        <w:spacing w:line="480" w:lineRule="auto"/>
        <w:ind w:firstLine="1440"/>
        <w:jc w:val="both"/>
      </w:pPr>
      <w:r>
        <w:t xml:space="preserve">(4)</w:t>
      </w:r>
      <w:r xml:space="preserve">
        <w:t> </w:t>
      </w:r>
      <w:r xml:space="preserve">
        <w:t> </w:t>
      </w:r>
      <w:r>
        <w:t xml:space="preserve">the distribution of the board's investments by county;</w:t>
      </w:r>
    </w:p>
    <w:p w:rsidR="003F3435" w:rsidRDefault="0032493E">
      <w:pPr>
        <w:spacing w:line="480" w:lineRule="auto"/>
        <w:ind w:firstLine="1440"/>
        <w:jc w:val="both"/>
      </w:pPr>
      <w:r>
        <w:t xml:space="preserve">(5)</w:t>
      </w:r>
      <w:r xml:space="preserve">
        <w:t> </w:t>
      </w:r>
      <w:r xml:space="preserve">
        <w:t> </w:t>
      </w:r>
      <w:r>
        <w:t xml:space="preserve">the effect of the board's investments on the level of employment, personal income, and capital investment in the state;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amounts of all fees or other compensation paid by the board to investment managers, consultants, or advisors appointed or organizations contracted with under Section 51.4021;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report that assesses the return and economic impact of the investments reported to the legislature before the preceding regular legislative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51.413(b),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w:t>
      </w:r>
      <w:r>
        <w:rPr>
          <w:u w:val="single"/>
        </w:rPr>
        <w:t xml:space="preserve">the funds</w:t>
      </w:r>
      <w:r>
        <w:t xml:space="preserve"> [</w:t>
      </w:r>
      <w:r>
        <w:rPr>
          <w:strike/>
        </w:rPr>
        <w:t xml:space="preserve">money</w:t>
      </w:r>
      <w:r>
        <w:t xml:space="preserve">] that will be transferred to the available school fund or to the State Board of Education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51.4131, Natural Resources Code, is amended to read as follows:</w:t>
      </w:r>
    </w:p>
    <w:p w:rsidR="003F3435" w:rsidRDefault="0032493E">
      <w:pPr>
        <w:spacing w:line="480" w:lineRule="auto"/>
        <w:ind w:firstLine="720"/>
        <w:jc w:val="both"/>
      </w:pPr>
      <w:r>
        <w:t xml:space="preserve">Sec.</w:t>
      </w:r>
      <w:r xml:space="preserve">
        <w:t> </w:t>
      </w:r>
      <w:r>
        <w:t xml:space="preserve">51.4131.</w:t>
      </w:r>
      <w:r xml:space="preserve">
        <w:t> </w:t>
      </w:r>
      <w:r xml:space="preserve">
        <w:t> </w:t>
      </w:r>
      <w:r>
        <w:t xml:space="preserve">REPORT ON ANTICIPATED TRANSFER OF FUNDS.  Not later than September 1 of each even-numbered year, the board shall submit to the legislature, comptroller, State Board of Education, and Legislative Budget Board a report that, specifically and in detail, states the date a transfer will be made and the amount of </w:t>
      </w:r>
      <w:r>
        <w:rPr>
          <w:u w:val="single"/>
        </w:rPr>
        <w:t xml:space="preserve">the funds</w:t>
      </w:r>
      <w:r>
        <w:t xml:space="preserve"> [</w:t>
      </w:r>
      <w:r>
        <w:rPr>
          <w:strike/>
        </w:rPr>
        <w:t xml:space="preserve">money</w:t>
      </w:r>
      <w:r>
        <w:t xml:space="preserve">] the board will transfer during the subsequent state fiscal biennium from the real estate special fund account of the permanent school fund established under Section 51.401 to the available school fund or the State Board of Education for investment in the permanent school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September 1, 2020, the governor and the attorney general shall appoint members to the School Land Board in accordance with Section 32.012(a-1), Natural Resources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32.027, Natural Resources Code, as added by this Act, applies to a member of the School Land Board appointed before, on, or after the effective date of this Act. </w:t>
      </w:r>
      <w:r>
        <w:t xml:space="preserve"> </w:t>
      </w:r>
      <w:r>
        <w:t xml:space="preserve">A member of the School Land Board may not vote, deliberate, or be counted as a member in attendance at a meeting of the board held on or after December 1, 2019, until the member completes the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