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Guadalupe-Blanco River Authority; following the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w:t>
      </w:r>
      <w:r>
        <w:t xml:space="preserve"> </w:t>
      </w:r>
      <w:r>
        <w:t xml:space="preserve">The review shall be conducted under Section 325.025, Government Code, as if the District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Except as expressly limited by this Act, the District shall have and is hereby authorized to exercise all powers, rights, privileges, and functions conferred by General Law, now in force or hereafter enacted, upon any District or Districts created pursuant to Section 59, of Article 16, of the Constitution of the State of Texas (excluding underground water conservation districts), and the same are adopted by reference.  Without limitation of the generality of the foregoing, the District shall have and is hereby authorized to exercise the following powers, rights, privileges, and functions;</w:t>
      </w:r>
    </w:p>
    <w:p w:rsidR="003F3435" w:rsidRDefault="0032493E">
      <w:pPr>
        <w:spacing w:line="480" w:lineRule="auto"/>
        <w:ind w:firstLine="720"/>
        <w:jc w:val="both"/>
      </w:pPr>
      <w:r>
        <w:t xml:space="preserve">(a)</w:t>
      </w:r>
      <w:r xml:space="preserve">
        <w:t> </w:t>
      </w:r>
      <w:r xml:space="preserve">
        <w:t> </w:t>
      </w:r>
      <w:r>
        <w:t xml:space="preserve">to control, store and preserve, within or adjoining the boundaries of the District, the waters of any rivers and streams, including the waters of the Guadalupe and Blanco Rivers and their tributaries, for all useful purposes, and to use, distribute and sell the same, within the boundaries of the District, for any such purposes;</w:t>
      </w:r>
    </w:p>
    <w:p w:rsidR="003F3435" w:rsidRDefault="0032493E">
      <w:pPr>
        <w:spacing w:line="480" w:lineRule="auto"/>
        <w:ind w:firstLine="720"/>
        <w:jc w:val="both"/>
      </w:pPr>
      <w:r>
        <w:t xml:space="preserve">(b)</w:t>
      </w:r>
      <w:r xml:space="preserve">
        <w:t> </w:t>
      </w:r>
      <w:r xml:space="preserve">
        <w:t> </w:t>
      </w:r>
      <w:r>
        <w:t xml:space="preserve">to conserve, preserve and develop underground waters within the boundaries of the District (subject to any applicable regulation by the State or any political subdivision) for all useful purposes, and to use, distribute and sell the same, within the boundaries of the District for any such purposes;</w:t>
      </w:r>
    </w:p>
    <w:p w:rsidR="003F3435" w:rsidRDefault="0032493E">
      <w:pPr>
        <w:spacing w:line="480" w:lineRule="auto"/>
        <w:ind w:firstLine="720"/>
        <w:jc w:val="both"/>
      </w:pPr>
      <w:r>
        <w:t xml:space="preserve">(c)</w:t>
      </w:r>
      <w:r xml:space="preserve">
        <w:t> </w:t>
      </w:r>
      <w:r xml:space="preserve">
        <w:t> </w:t>
      </w:r>
      <w:r>
        <w:t xml:space="preserve">to acquire water, water supply facilities and conservation storage capacity within or without the District from any person, including the State or any of its agencies and subdivisions and the United States of America and any of its agencies and subdivisions;</w:t>
      </w:r>
    </w:p>
    <w:p w:rsidR="003F3435" w:rsidRDefault="0032493E">
      <w:pPr>
        <w:spacing w:line="480" w:lineRule="auto"/>
        <w:ind w:firstLine="720"/>
        <w:jc w:val="both"/>
      </w:pPr>
      <w:r>
        <w:t xml:space="preserve">(d)</w:t>
      </w:r>
      <w:r xml:space="preserve">
        <w:t> </w:t>
      </w:r>
      <w:r xml:space="preserve">
        <w:t> </w:t>
      </w:r>
      <w:r>
        <w:t xml:space="preserve">to use, distribute and sell, without the boundaries of the District, any waters which may be controlled, stored, preserved, conserved, developed or acquired by the District, if the Board hereinafter referred to determines that adequate provision can be made to continue to serve the water requirements within the boundaries of the District, provided the District shall not enter into any agreement which contemplates or results in the removal from the watershed of the Guadalupe and Blanco Rivers and their tributaries of any surface water of the District necessary to supply the reasonably foreseeable future water requirements for municipal uses during the next ensuing fifty-year period within such watershed, except on a temporary, interim basis;</w:t>
      </w:r>
    </w:p>
    <w:p w:rsidR="003F3435" w:rsidRDefault="0032493E">
      <w:pPr>
        <w:spacing w:line="480" w:lineRule="auto"/>
        <w:ind w:firstLine="720"/>
        <w:jc w:val="both"/>
      </w:pPr>
      <w:r>
        <w:t xml:space="preserve">(e)</w:t>
      </w:r>
      <w:r xml:space="preserve">
        <w:t> </w:t>
      </w:r>
      <w:r xml:space="preserve">
        <w:t> </w:t>
      </w:r>
      <w:r>
        <w:t xml:space="preserve">to develop and generate water power and electric energy within the boundaries of the District and to distribute and sell water power and electric energy, within or without the boundaries of the District;</w:t>
      </w:r>
    </w:p>
    <w:p w:rsidR="003F3435" w:rsidRDefault="0032493E">
      <w:pPr>
        <w:spacing w:line="480" w:lineRule="auto"/>
        <w:ind w:firstLine="720"/>
        <w:jc w:val="both"/>
      </w:pPr>
      <w:r>
        <w:t xml:space="preserve">(f)</w:t>
      </w:r>
      <w:r xml:space="preserve">
        <w:t> </w:t>
      </w:r>
      <w:r xml:space="preserve">
        <w:t> </w:t>
      </w:r>
      <w:r>
        <w:t xml:space="preserve">to prevent or aid in the prevention of damage to person or property from the waters of the Guadalupe and Blanco Rivers and their tributaries;</w:t>
      </w:r>
    </w:p>
    <w:p w:rsidR="003F3435" w:rsidRDefault="0032493E">
      <w:pPr>
        <w:spacing w:line="480" w:lineRule="auto"/>
        <w:ind w:firstLine="720"/>
        <w:jc w:val="both"/>
      </w:pPr>
      <w:r>
        <w:t xml:space="preserve">(g)</w:t>
      </w:r>
      <w:r xml:space="preserve">
        <w:t> </w:t>
      </w:r>
      <w:r xml:space="preserve">
        <w:t> </w:t>
      </w:r>
      <w:r>
        <w:t xml:space="preserve">to forest and reforest and to aid in the foresting and reforesting of the watershed area of the Guadalupe and Blanco Rivers and their tributaries and to prevent and to aid in the prevention of soil erosion and floods within said watershed area;</w:t>
      </w:r>
    </w:p>
    <w:p w:rsidR="003F3435" w:rsidRDefault="0032493E">
      <w:pPr>
        <w:spacing w:line="480" w:lineRule="auto"/>
        <w:ind w:firstLine="720"/>
        <w:jc w:val="both"/>
      </w:pPr>
      <w:r>
        <w:t xml:space="preserve">(h)</w:t>
      </w:r>
      <w:r xml:space="preserve">
        <w:t> </w:t>
      </w:r>
      <w:r xml:space="preserve">
        <w:t> </w:t>
      </w:r>
      <w:r>
        <w:t xml:space="preserve">to develop the navigation of inland waters within the boundaries of the District and any facilities in aid thereof;</w:t>
      </w:r>
    </w:p>
    <w:p w:rsidR="003F3435" w:rsidRDefault="0032493E">
      <w:pPr>
        <w:spacing w:line="480" w:lineRule="auto"/>
        <w:ind w:firstLine="720"/>
        <w:jc w:val="both"/>
      </w:pPr>
      <w:r>
        <w:t xml:space="preserve">(i)</w:t>
      </w:r>
      <w:r xml:space="preserve">
        <w:t> </w:t>
      </w:r>
      <w:r xml:space="preserve">
        <w:t> </w:t>
      </w:r>
      <w:r>
        <w:t xml:space="preserve">to develop the reclamation and drainage of overflowed lands and other lands needing drainage within the boundaries of the District and any facilities in aid thereof (but not to reclaim or drain coastal wetlands or inland marshes);</w:t>
      </w:r>
    </w:p>
    <w:p w:rsidR="003F3435" w:rsidRDefault="0032493E">
      <w:pPr>
        <w:spacing w:line="480" w:lineRule="auto"/>
        <w:ind w:firstLine="720"/>
        <w:jc w:val="both"/>
      </w:pPr>
      <w:r>
        <w:t xml:space="preserve">(j)</w:t>
      </w:r>
      <w:r xml:space="preserve">
        <w:t> </w:t>
      </w:r>
      <w:r xml:space="preserve">
        <w:t> </w:t>
      </w:r>
      <w:r>
        <w:t xml:space="preserve">to develop the collection, transportation, treatment, disposal and handling of any waste as such term may be defined by General Law and any facilities in aid thereof (but only with the consent of a city if sanitary sewer facilities for the collection, treatment and disposal of sewage are to be constructed or acquired within its corporate limits);</w:t>
      </w:r>
    </w:p>
    <w:p w:rsidR="003F3435" w:rsidRDefault="0032493E">
      <w:pPr>
        <w:spacing w:line="480" w:lineRule="auto"/>
        <w:ind w:firstLine="720"/>
        <w:jc w:val="both"/>
      </w:pPr>
      <w:r>
        <w:t xml:space="preserve">(k)</w:t>
      </w:r>
      <w:r xml:space="preserve">
        <w:t> </w:t>
      </w:r>
      <w:r xml:space="preserve">
        <w:t> </w:t>
      </w:r>
      <w:r>
        <w:t xml:space="preserve">to conserve and develop waters and lands for recreation purposes and any facilities in aid thereof;</w:t>
      </w:r>
    </w:p>
    <w:p w:rsidR="003F3435" w:rsidRDefault="0032493E">
      <w:pPr>
        <w:spacing w:line="480" w:lineRule="auto"/>
        <w:ind w:firstLine="720"/>
        <w:jc w:val="both"/>
      </w:pPr>
      <w:r>
        <w:t xml:space="preserve">(l)</w:t>
      </w:r>
      <w:r xml:space="preserve">
        <w:t> </w:t>
      </w:r>
      <w:r xml:space="preserve">
        <w:t> </w:t>
      </w:r>
      <w:r>
        <w:t xml:space="preserve">to acquire by purchase, lease, gift or in any other manner (otherwise than by condemnation) and to maintain, use and operate any and all property of any kind, real, personal, or mixed, or any interest therein, within or without the boundaries of the District, necessary or convenient to the exercise of the powers, rights, privileges and functions conferred upon it by this Act;</w:t>
      </w:r>
    </w:p>
    <w:p w:rsidR="003F3435" w:rsidRDefault="0032493E">
      <w:pPr>
        <w:spacing w:line="480" w:lineRule="auto"/>
        <w:ind w:firstLine="720"/>
        <w:jc w:val="both"/>
      </w:pPr>
      <w:r>
        <w:t xml:space="preserve">(m)</w:t>
      </w:r>
      <w:r xml:space="preserve">
        <w:t> </w:t>
      </w:r>
      <w:r xml:space="preserve">
        <w:t> </w:t>
      </w:r>
      <w:r>
        <w:t xml:space="preserve">to acquire by condemnation any and all property of any kind, real, personal or mixed, or any interest therein, within or without the boundaries of the District (other than such property or any interest therein without the boundaries of the District as may at the time be owned by any body politic) necessary or convenient to the exercise of the powers, rights, privileges, and functions conferred upon it by this Act, in the manner provided by General Law with respect to condemnation or, at the option of the District, in the manner provided by the Statutes relative to condemnation by Districts organized under General Law pursuant to Section 59, of Article 16, of the Constitution of the State of Texas;</w:t>
      </w:r>
    </w:p>
    <w:p w:rsidR="003F3435" w:rsidRDefault="0032493E">
      <w:pPr>
        <w:spacing w:line="480" w:lineRule="auto"/>
        <w:ind w:firstLine="720"/>
        <w:jc w:val="both"/>
      </w:pPr>
      <w:r>
        <w:t xml:space="preserve">(n)</w:t>
      </w:r>
      <w:r xml:space="preserve">
        <w:t> </w:t>
      </w:r>
      <w:r xml:space="preserve">
        <w:t> </w:t>
      </w:r>
      <w:r>
        <w:t xml:space="preserve">subject to the provisions of this Act from time to time sell, lease, or otherwise dispose of any property of any kind, real, personal, or mixed, or any interest therein, which shall not be necessary to the carrying on of the business of the District or the sale, lease, or disposition of which, in the judgment of the Board hereinafter referred to, is necessary or convenient to the exercise of the powers, rights, privileges and functions conferred upon the District by this Act or by General Law;</w:t>
      </w:r>
    </w:p>
    <w:p w:rsidR="003F3435" w:rsidRDefault="0032493E">
      <w:pPr>
        <w:spacing w:line="480" w:lineRule="auto"/>
        <w:ind w:firstLine="720"/>
        <w:jc w:val="both"/>
      </w:pPr>
      <w:r>
        <w:t xml:space="preserve">(o)</w:t>
      </w:r>
      <w:r xml:space="preserve">
        <w:t> </w:t>
      </w:r>
      <w:r xml:space="preserve">
        <w:t> </w:t>
      </w:r>
      <w:r>
        <w:t xml:space="preserve">to overflow and inundate any public lands and public property and to require the relocation of roads, pipelines, transmission lines, railroads, cemeteries and highways in the manner and to the extent permitted to Districts organized under General Law pursuant to Section 59, of Article 16, of the Constitution of the State of Texas; provided that if the District requires the relocation, raising, lowering, rerouting, or change in grade or alteration in the construction of any railroad, transmission lines, conduits, poles, properties, or facilities, or pipelines in the exercise of the power of eminent domain or any other power, all of the relocation, raising, lowering, rerouting or changes in grade or alteration of construction shall be the sole expense of the District.  The term 'sole expense' means the actual cost of relocation, raising, lowering, rerouting, or change in grade or alteration of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(p)</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or convenient to the exercise of such powers, rights, privileges and functions;</w:t>
      </w:r>
    </w:p>
    <w:p w:rsidR="003F3435" w:rsidRDefault="0032493E">
      <w:pPr>
        <w:spacing w:line="480" w:lineRule="auto"/>
        <w:ind w:firstLine="720"/>
        <w:jc w:val="both"/>
      </w:pPr>
      <w:r>
        <w:t xml:space="preserve">(q)</w:t>
      </w:r>
      <w:r xml:space="preserve">
        <w:t> </w:t>
      </w:r>
      <w:r xml:space="preserve">
        <w:t> </w:t>
      </w:r>
      <w:r>
        <w:t xml:space="preserve">to sue and to be sued in its corporate name;</w:t>
      </w:r>
    </w:p>
    <w:p w:rsidR="003F3435" w:rsidRDefault="0032493E">
      <w:pPr>
        <w:spacing w:line="480" w:lineRule="auto"/>
        <w:ind w:firstLine="720"/>
        <w:jc w:val="both"/>
      </w:pPr>
      <w:r>
        <w:t xml:space="preserve">(r)</w:t>
      </w:r>
      <w:r xml:space="preserve">
        <w:t> </w:t>
      </w:r>
      <w:r xml:space="preserve">
        <w:t> </w:t>
      </w:r>
      <w:r>
        <w:t xml:space="preserve">to adopt, use and alter a corporate seal;</w:t>
      </w:r>
    </w:p>
    <w:p w:rsidR="003F3435" w:rsidRDefault="0032493E">
      <w:pPr>
        <w:spacing w:line="480" w:lineRule="auto"/>
        <w:ind w:firstLine="720"/>
        <w:jc w:val="both"/>
      </w:pPr>
      <w:r>
        <w:t xml:space="preserve">(s)</w:t>
      </w:r>
      <w:r xml:space="preserve">
        <w:t> </w:t>
      </w:r>
      <w:r xml:space="preserve">
        <w:t> </w:t>
      </w:r>
      <w:r>
        <w:t xml:space="preserve">to invest and re-invest its funds;</w:t>
      </w:r>
    </w:p>
    <w:p w:rsidR="003F3435" w:rsidRDefault="0032493E">
      <w:pPr>
        <w:spacing w:line="480" w:lineRule="auto"/>
        <w:ind w:firstLine="720"/>
        <w:jc w:val="both"/>
      </w:pPr>
      <w:r>
        <w:t xml:space="preserve">(t)</w:t>
      </w:r>
      <w:r xml:space="preserve">
        <w:t> </w:t>
      </w:r>
      <w:r xml:space="preserve">
        <w:t> </w:t>
      </w:r>
      <w:r>
        <w:t xml:space="preserve">to make by-laws for the management and regulation of its affairs;</w:t>
      </w:r>
    </w:p>
    <w:p w:rsidR="003F3435" w:rsidRDefault="0032493E">
      <w:pPr>
        <w:spacing w:line="480" w:lineRule="auto"/>
        <w:ind w:firstLine="720"/>
        <w:jc w:val="both"/>
      </w:pPr>
      <w:r>
        <w:t xml:space="preserve">(u)</w:t>
      </w:r>
      <w:r xml:space="preserve">
        <w:t> </w:t>
      </w:r>
      <w:r xml:space="preserve">
        <w:t> </w:t>
      </w:r>
      <w:r>
        <w:t xml:space="preserve">to appoint officers, agents, and employees, to prescribe their duties and to fix their compensation;</w:t>
      </w:r>
    </w:p>
    <w:p w:rsidR="003F3435" w:rsidRDefault="0032493E">
      <w:pPr>
        <w:spacing w:line="480" w:lineRule="auto"/>
        <w:ind w:firstLine="720"/>
        <w:jc w:val="both"/>
      </w:pPr>
      <w:r>
        <w:t xml:space="preserve">(v)</w:t>
      </w:r>
      <w:r xml:space="preserve">
        <w:t> </w:t>
      </w:r>
      <w:r xml:space="preserve">
        <w:t> </w:t>
      </w:r>
      <w:r>
        <w:t xml:space="preserve">to make contracts and to execute instruments necessary or convenient to the exercise of the powers, rights, privileges, and functions conferred upon it by this Act or General Law for such term and with such provisions as the Board hereinafter referred to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associations, firms, corporations, entities or others, as such Board may deem necessary or proper for, or in connection with, any corporate purpose to provide for the construction, acquisition, ownership, financing, operation, maintenance, sale, leasing to or from, or other use or disposition of any facilities authorized to be developed, preserved, conserved, acquired, or constructed under this Act or General Law, including any improvements, structures, facilities, equipment and all other property of any kind in connection therewith and any lands, leaseholds, easements and any interests in any of the foregoing;</w:t>
      </w:r>
    </w:p>
    <w:p w:rsidR="003F3435" w:rsidRDefault="0032493E">
      <w:pPr>
        <w:spacing w:line="480" w:lineRule="auto"/>
        <w:ind w:firstLine="720"/>
        <w:jc w:val="both"/>
      </w:pPr>
      <w:r>
        <w:t xml:space="preserve">(w)</w:t>
      </w:r>
      <w:r xml:space="preserve">
        <w:t> </w:t>
      </w:r>
      <w:r xml:space="preserve">
        <w:t> </w:t>
      </w:r>
      <w:r>
        <w:t xml:space="preserve">to authorize and allow any of such persons, including the State of Texas, the United States of America and any corporation or agency thereof and districts, agencies, cities, towns, persons, organizations, associations, firms, corporations, entities or others to participate with the District in the joint construction, acquisition, ownership, financing, operation, and maintenance of all of such improvements, structures, facilities, equipment and any other property in connection therewith, and all such lands, leaseholds, easements and interests therein as the Board hereinafter referred to may determine is necessary or proper for, or in connection with, any corporate purpose, and to allow such persons to receive such portion of the revenues derived therefrom as such Board shall deem just, equitable and proper;</w:t>
      </w:r>
    </w:p>
    <w:p w:rsidR="003F3435" w:rsidRDefault="0032493E">
      <w:pPr>
        <w:spacing w:line="480" w:lineRule="auto"/>
        <w:ind w:firstLine="720"/>
        <w:jc w:val="both"/>
      </w:pPr>
      <w:r>
        <w:t xml:space="preserve">(x)</w:t>
      </w:r>
      <w:r xml:space="preserve">
        <w:t> </w:t>
      </w:r>
      <w:r xml:space="preserve">
        <w:t> </w:t>
      </w:r>
      <w:r>
        <w:t xml:space="preserve">to borrow money for its corporate purposes and, without limitation of the generality of the foregoing, to borrow money and accept grants from persons, including the State of Texas, the United States of America, or from any corporation or agency created or designated by the State of Texas or the United States of America, and, in connection with any such loan or grant, to enter into such agreements as the State of Texas or the United States of America or such corporations or agency may require; and to make and issue its negotiable bonds or notes for moneys borrowed, in the manner and to the extent provided in this Act, and to refund or refinance any outstanding bonds or notes and to make and issue its negotiable bonds or notes therefor in the manner and to the extent provided in this Act.  Nothing in this Act shall authorize the issuance of any bonds, notes, or other evidences of indebtedness of the District, except as specifically provided in this Act, and no issuance of bonds, notes, or other evidences of indebtedness of the District shall ever be authorized except by this Act or General Law;</w:t>
      </w:r>
    </w:p>
    <w:p w:rsidR="003F3435" w:rsidRDefault="0032493E">
      <w:pPr>
        <w:spacing w:line="480" w:lineRule="auto"/>
        <w:ind w:firstLine="720"/>
        <w:jc w:val="both"/>
      </w:pPr>
      <w:r>
        <w:t xml:space="preserve">(y)</w:t>
      </w:r>
      <w:r xml:space="preserve">
        <w:t> </w:t>
      </w:r>
      <w:r xml:space="preserve">
        <w:t> </w:t>
      </w:r>
      <w:r>
        <w:t xml:space="preserve">nothing herein shall be construed as conferring any water rights on the District, or as fixing any priority of rights, but said District shall obtain its water rights by application to and permit from the Texas [</w:t>
      </w:r>
      <w:r>
        <w:rPr>
          <w:strike/>
        </w:rPr>
        <w:t xml:space="preserve">Water Rights</w:t>
      </w:r>
      <w:r>
        <w:t xml:space="preserve">] Commission </w:t>
      </w:r>
      <w:r>
        <w:rPr>
          <w:u w:val="single"/>
        </w:rPr>
        <w:t xml:space="preserve">on Environmental Quality</w:t>
      </w:r>
      <w:r>
        <w:t xml:space="preserve"> as provided by General Statute; and nothing herein shall be construed as authorizing the District to make any regulation of the withdrawal of underground waters.  To the extent the provisions of General Law which are adopted by reference in this Act may be in conflict with the express provisions of this Act, the provisions of this Act shall prevail unless the General Law is made cumulative.  The rights, powers, privileges, authority, and functions granted to the District under this Act, and the District itself, are expressly subject to Chapters </w:t>
      </w:r>
      <w:r>
        <w:rPr>
          <w:u w:val="single"/>
        </w:rPr>
        <w:t xml:space="preserve">5, 7, 11, 12, 17, 26, and 30</w:t>
      </w:r>
      <w:r>
        <w:t xml:space="preserve"> [</w:t>
      </w:r>
      <w:r>
        <w:rPr>
          <w:strike/>
        </w:rPr>
        <w:t xml:space="preserve">5, 6, and 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rPr>
          <w:u w:val="single"/>
        </w:rPr>
        <w:t xml:space="preserve">(a)</w:t>
      </w:r>
      <w:r>
        <w:t xml:space="preserve">  The powers, rights, privileges and functions of the District shall be exercised by a board of nine (9) directors (herein called the Board), which is a state board of a state agency as contemplated by Section 30a of Article XVI, Constitution of Texas.  Each member of the Board shall be a freehold property taxpayer of the State of Texas and shall reside in one of the counties which is included within the boundaries of the District, but only one director shall be appointed from any county. </w:t>
      </w:r>
      <w:r>
        <w:t xml:space="preserve"> </w:t>
      </w:r>
      <w:r>
        <w:t xml:space="preserve">The directors shall be appointed by the Governor from nominations furnished him by the Texas [</w:t>
      </w:r>
      <w:r>
        <w:rPr>
          <w:strike/>
        </w:rPr>
        <w:t xml:space="preserve">Water Rights</w:t>
      </w:r>
      <w:r>
        <w:t xml:space="preserve">] Commission </w:t>
      </w:r>
      <w:r>
        <w:rPr>
          <w:u w:val="single"/>
        </w:rPr>
        <w:t xml:space="preserve">on Environmental Quality</w:t>
      </w:r>
      <w:r>
        <w:t xml:space="preserve"> </w:t>
      </w:r>
      <w:r>
        <w:t xml:space="preserve">and the appointments confirmed by the Senate as in other cases of appointments by the Governor.  Of the directors first appointed, three (3) shall hold office for a term expiring February 1, 1937, three (3) for a term expiring February 1, 1939, and three (3) for a term expiring February 1, 1941.  Thereafter, directors shall hold office for a term of six (6) years.  Each director shall hold office until the expiration of the term for which he was appointed and thereafter, until his successor shall have been appointed and qualified unless sooner removed as in this Act provided.  Any director may be removed by the authority which appointed him for inefficiency, neglect of duty or misconduct in office, after at least ten (10) days' written notice of the charge against him and an opportunity to be heard in person </w:t>
      </w:r>
      <w:r>
        <w:rPr>
          <w:u w:val="single"/>
        </w:rPr>
        <w:t xml:space="preserve">or</w:t>
      </w:r>
      <w:r>
        <w:t xml:space="preserve"> by counsel at public hearing. </w:t>
      </w:r>
      <w:r>
        <w:t xml:space="preserve"> </w:t>
      </w:r>
      <w:r>
        <w:t xml:space="preserve">A vacancy resulting from the death, resignation or removal of any director shall be filled by the authority which appointed him for the unexpired term.  Each director shall qualify by taking the official oath of office prescribed by General Statute.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Each director shall receive Twenty-five Dollars ($25) per day, or such amount as may hereafter be prescribed by general law, for each day spent in attending meetings of the Board, and any other business of the District that the Board thinks necessary, plus actual traveling and other expenses.</w:t>
      </w:r>
      <w:r>
        <w:t xml:space="preserve">]</w:t>
      </w:r>
    </w:p>
    <w:p w:rsidR="003F3435" w:rsidRDefault="0032493E">
      <w:pPr>
        <w:spacing w:line="480" w:lineRule="auto"/>
        <w:ind w:firstLine="720"/>
        <w:jc w:val="both"/>
      </w:pPr>
      <w:r>
        <w:t xml:space="preserve">(b)</w:t>
      </w:r>
      <w:r xml:space="preserve">
        <w:t> </w:t>
      </w:r>
      <w:r xml:space="preserve">
        <w:t> </w:t>
      </w:r>
      <w:r>
        <w:t xml:space="preserve">Until the adoption of by-laws fixing the time and place of regular meetings and the manner in which special meetings may be called, meetings of the Board shall be held at such times and places as five (5) of the directors may designate in writing.  Five (5) directors shall constitute a quorum at any meeting and, except as otherwise provided, in this Act or in the by-laws, all action may be taken by the affirmative vote of a majority of the directors present at any such meeting, except that no contracts which involve any amount greater than </w:t>
      </w:r>
      <w:r>
        <w:rPr>
          <w:u w:val="single"/>
        </w:rPr>
        <w:t xml:space="preserve">$100,000</w:t>
      </w:r>
      <w:r>
        <w:t xml:space="preserve"> </w:t>
      </w:r>
      <w:r>
        <w:t xml:space="preserve">[</w:t>
      </w:r>
      <w:r>
        <w:rPr>
          <w:strike/>
        </w:rPr>
        <w:t xml:space="preserve">Ten Thousand Dollars ($10,000)</w:t>
      </w:r>
      <w:r>
        <w:t xml:space="preserve">] or which is to run for a period longer than a year, and no bonds, notes or other evidence of indebtedness and no amendment of the by-laws shall be valid unless authorized or ratified by the affirmative vote of at least five (5)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75, Acts of the 43rd Legislature, 1st Called Session, 1933, is amended by adding Section 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District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District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The Governor shall designate a member of the Board as the presiding officer of the Board to serve in that capacity at the pleasure of the Governor.</w:t>
      </w:r>
      <w:r>
        <w:t xml:space="preserve"> </w:t>
      </w:r>
      <w:r>
        <w:t xml:space="preserve"> </w:t>
      </w:r>
      <w:r>
        <w:t xml:space="preserve">The Board shall select a Secretary who shall keep true and complete records of all proceedings of the Board.  Until the appointment of a Secretary, or in the event of his absence or inability to act, a secretary pro tem shall be selected by the Board.  The Board shall also select a General Manager, who shall be the chief executive officer of the District, and a treasurer. </w:t>
      </w:r>
      <w:r>
        <w:t xml:space="preserve"> </w:t>
      </w:r>
      <w:r>
        <w:t xml:space="preserve">All such officers shall have such powers and duties, shall hold office for such term and be subject to removal in such manner as may be provided in the by-laws.  The Board shall fix the compensation of such officers.  The Board may appoint such officers, agents and employees, fix their compensation and term of office and the method by which they may be removed, and delegate to them such of its power and duties as it may deem proper.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75, Acts of the 43rd Legislature, 1st Called Session, 1933,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District shall have power and is hereby authorized to issue, from time to time, bonds or notes as herein authorized for any corporate purpose.  Such bonds or notes (hereinafter called 'bonds') may either be (1) sold for cash, at public or private sale, at such price or prices as the Board shall determine, provided that the interest cost of the money received therefor, computed to maturity, shall not exceed ten (10) percent per annum, or (2) may be issued on such terms as the Board shall determine in exchange for property of any kind, real, personal or mixed or any interest therein which the Board shall deem necessary or convenient for any such corporate purpose, or (3) may be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concurred in by at least five (5) of the members thereof, and shall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not exceeding one hundred and five per centum (105%) of the principal amount thereof, plus accrued interest,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the items specified in subdivisions (a), (b), (c), (d), and (e) of Section 9 hereof, and prescribing the use and disposition of all revenues;</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w:t>
      </w:r>
      <w:r>
        <w:rPr>
          <w:u w:val="single"/>
        </w:rPr>
        <w:t xml:space="preserve">of</w:t>
      </w:r>
      <w:r>
        <w:t xml:space="preserve"> </w:t>
      </w:r>
      <w:r>
        <w:t xml:space="preserve">[</w:t>
      </w:r>
      <w:r>
        <w:rPr>
          <w:strike/>
        </w:rPr>
        <w:t xml:space="preserve">or</w:t>
      </w:r>
      <w: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not inconsistent with the provisions of this Act, as the Board may approve.</w:t>
      </w:r>
    </w:p>
    <w:p w:rsidR="003F3435" w:rsidRDefault="0032493E">
      <w:pPr>
        <w:spacing w:line="480" w:lineRule="auto"/>
        <w:ind w:firstLine="1440"/>
        <w:jc w:val="both"/>
      </w:pPr>
      <w:r>
        <w:t xml:space="preserve">(1)</w:t>
      </w:r>
      <w:r xml:space="preserve">
        <w:t> </w:t>
      </w:r>
      <w:r xml:space="preserve">
        <w:t> </w:t>
      </w:r>
      <w:r>
        <w:t xml:space="preserve">Any such resolution and any indenture or agreement entered into pursuant thereto may provide that in the event that:</w:t>
      </w:r>
    </w:p>
    <w:p w:rsidR="003F3435" w:rsidRDefault="0032493E">
      <w:pPr>
        <w:spacing w:line="480" w:lineRule="auto"/>
        <w:ind w:firstLine="2160"/>
        <w:jc w:val="both"/>
      </w:pPr>
      <w:r>
        <w:t xml:space="preserve">(a)</w:t>
      </w:r>
      <w:r xml:space="preserve">
        <w:t> </w:t>
      </w:r>
      <w:r xml:space="preserve">
        <w:t> </w:t>
      </w:r>
      <w:r>
        <w:t xml:space="preserve">default shall be made in the payment of the interest on any or all bonds when and as the same shall become due and payable, or;</w:t>
      </w:r>
    </w:p>
    <w:p w:rsidR="003F3435" w:rsidRDefault="0032493E">
      <w:pPr>
        <w:spacing w:line="480" w:lineRule="auto"/>
        <w:ind w:firstLine="2160"/>
        <w:jc w:val="both"/>
      </w:pPr>
      <w:r>
        <w:t xml:space="preserve">(b)</w:t>
      </w:r>
      <w:r xml:space="preserve">
        <w:t> </w:t>
      </w:r>
      <w:r xml:space="preserve">
        <w:t> </w:t>
      </w:r>
      <w:r>
        <w:t xml:space="preserve">default shall be made in the payment of the principal of any or all bonds when and as the same shall become due and payable, whether at the maturity thereof, by call for redemption or otherwise, or;</w:t>
      </w:r>
    </w:p>
    <w:p w:rsidR="003F3435" w:rsidRDefault="0032493E">
      <w:pPr>
        <w:spacing w:line="480" w:lineRule="auto"/>
        <w:ind w:firstLine="2160"/>
        <w:jc w:val="both"/>
      </w:pPr>
      <w:r>
        <w:t xml:space="preserve">(c)</w:t>
      </w:r>
      <w:r xml:space="preserve">
        <w:t> </w:t>
      </w:r>
      <w:r xml:space="preserve">
        <w:t> </w:t>
      </w:r>
      <w:r>
        <w:t xml:space="preserve">default shall be made in the performance of any agreement made with the purchasers or successive holders of any bonds;</w:t>
      </w:r>
    </w:p>
    <w:p w:rsidR="003F3435" w:rsidRDefault="0032493E">
      <w:pPr>
        <w:spacing w:line="480" w:lineRule="auto"/>
        <w:ind w:firstLine="1440"/>
        <w:jc w:val="both"/>
      </w:pPr>
      <w:r>
        <w:t xml:space="preserve">(2)</w:t>
      </w:r>
      <w:r xml:space="preserve">
        <w:t> </w:t>
      </w:r>
      <w:r xml:space="preserve">
        <w:t> </w:t>
      </w:r>
      <w:r>
        <w:t xml:space="preserve">And such default shall have continued such period, if any, as may be prescribed by said resolution in respect thereof, the trustee under the indenture or indentures entered into in respect of the bonds authorized thereby, or, if there shall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shall, in his or its own name, but for the equal and proportionate benefit of the holders of all the such bonds; and with or without having possession thereof;</w:t>
      </w:r>
    </w:p>
    <w:p w:rsidR="003F3435" w:rsidRDefault="0032493E">
      <w:pPr>
        <w:spacing w:line="480" w:lineRule="auto"/>
        <w:ind w:firstLine="2160"/>
        <w:jc w:val="both"/>
      </w:pPr>
      <w:r>
        <w:t xml:space="preserve">(a)</w:t>
      </w:r>
      <w:r xml:space="preserve">
        <w:t> </w:t>
      </w:r>
      <w:r xml:space="preserve">
        <w:t> </w:t>
      </w:r>
      <w:r>
        <w:t xml:space="preserve">by mandamus or other suit, action or proceeding at law or in equity, enforce all rights of the holders of such bonds;</w:t>
      </w:r>
    </w:p>
    <w:p w:rsidR="003F3435" w:rsidRDefault="0032493E">
      <w:pPr>
        <w:spacing w:line="480" w:lineRule="auto"/>
        <w:ind w:firstLine="2160"/>
        <w:jc w:val="both"/>
      </w:pPr>
      <w:r>
        <w:t xml:space="preserve">(b)</w:t>
      </w:r>
      <w:r xml:space="preserve">
        <w:t> </w:t>
      </w:r>
      <w:r xml:space="preserve">
        <w:t> </w:t>
      </w:r>
      <w:r>
        <w:t xml:space="preserve">bring suit upon such bonds and/or the appurtenant coupons;</w:t>
      </w:r>
    </w:p>
    <w:p w:rsidR="003F3435" w:rsidRDefault="0032493E">
      <w:pPr>
        <w:spacing w:line="480" w:lineRule="auto"/>
        <w:ind w:firstLine="2160"/>
        <w:jc w:val="both"/>
      </w:pPr>
      <w:r>
        <w:t xml:space="preserve">(c)</w:t>
      </w:r>
      <w:r xml:space="preserve">
        <w:t> </w:t>
      </w:r>
      <w:r xml:space="preserve">
        <w:t> </w:t>
      </w:r>
      <w:r>
        <w:t xml:space="preserve">by action or suit in equity, require the District to account as if it were the trustee of an express trust for the bondholders;</w:t>
      </w:r>
    </w:p>
    <w:p w:rsidR="003F3435" w:rsidRDefault="0032493E">
      <w:pPr>
        <w:spacing w:line="480" w:lineRule="auto"/>
        <w:ind w:firstLine="2160"/>
        <w:jc w:val="both"/>
      </w:pPr>
      <w:r>
        <w:t xml:space="preserve">(d)</w:t>
      </w:r>
      <w:r xml:space="preserve">
        <w:t> </w:t>
      </w:r>
      <w:r xml:space="preserve">
        <w:t> </w:t>
      </w:r>
      <w:r>
        <w:t xml:space="preserve">by action or suit in equity, enjoin any acts or things which may be unlawful or in violation of the rights of the holders of such bonds, and/or;</w:t>
      </w:r>
    </w:p>
    <w:p w:rsidR="003F3435" w:rsidRDefault="0032493E">
      <w:pPr>
        <w:spacing w:line="480" w:lineRule="auto"/>
        <w:ind w:firstLine="2160"/>
        <w:jc w:val="both"/>
      </w:pPr>
      <w:r>
        <w:t xml:space="preserve">(e)</w:t>
      </w:r>
      <w:r xml:space="preserve">
        <w:t> </w:t>
      </w:r>
      <w:r xml:space="preserve">
        <w:t> </w:t>
      </w:r>
      <w:r>
        <w:t xml:space="preserve">after such notice to the District as such resolution may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shall </w:t>
      </w:r>
      <w:r>
        <w:rPr>
          <w:u w:val="single"/>
        </w:rPr>
        <w:t xml:space="preserve">by</w:t>
      </w:r>
      <w:r>
        <w:t xml:space="preserve"> [</w:t>
      </w:r>
      <w:r>
        <w:rPr>
          <w:strike/>
        </w:rPr>
        <w:t xml:space="preserve">be</w:t>
      </w:r>
      <w:r>
        <w:t xml:space="preserve">] instrument or instruments in writing delivered to such trustee have the right to direct and control any and all action taken or to be taken by such trustee under this paragraph.  Any such resolution, indenture or agreement may provide that in any such suit, action, or proceeding, any such trustee, whether or not all of such bonds shall have been declared due and payable, and with or without possession of any thereof, shall be entitled as of right to the appointment of a receiver who may enter and take possession of all or any part of the properties of the District, and operate and maintain the same, and fix, collect, and receive rates and charges sufficient to provide revenues adequate to pay the items set forth in subparagraphs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bonds.  Subject to the provisions of the Constitution of the State of Texas, the courts of the County of Comal shall have jurisdiction of any suit, action or proceeding by any such trustee on behalf of the bondholders and of all property involved therein.  In addition to the powers hereinabove specifically provided for, each such trustee shall have and possess all powers necessary or </w:t>
      </w:r>
      <w:r>
        <w:rPr>
          <w:u w:val="single"/>
        </w:rPr>
        <w:t xml:space="preserve">appropriate</w:t>
      </w:r>
      <w:r>
        <w:t xml:space="preserve"> [</w:t>
      </w:r>
      <w:r>
        <w:rPr>
          <w:strike/>
        </w:rPr>
        <w:t xml:space="preserve">appropriated</w:t>
      </w:r>
      <w:r>
        <w:t xml:space="preserve">] for the exercise of any thereof, or incident to the general representation of the bondholders in the enforcement of their rights.</w:t>
      </w:r>
    </w:p>
    <w:p w:rsidR="003F3435" w:rsidRDefault="0032493E">
      <w:pPr>
        <w:spacing w:line="480" w:lineRule="auto"/>
        <w:ind w:firstLine="1440"/>
        <w:jc w:val="both"/>
      </w:pPr>
      <w:r>
        <w:t xml:space="preserve">(3)</w:t>
      </w:r>
      <w:r xml:space="preserve">
        <w:t> </w:t>
      </w:r>
      <w:r xml:space="preserve">
        <w:t> </w:t>
      </w:r>
      <w:r>
        <w:t xml:space="preserve">Pending the issuance of definitive bonds, the District is authorized to make and issue interim bonds.  The interim bonds so issued will be taken up with the proceeds of the definitive bonds, or the definitive bonds may be issued and delivered in exchange for and in substitution of such interim bonds.  After any such exchange and substitution the District shall file proper certificates with the Comptroller of Public Accounts of the State of Texas as to such exchange, substitution and cancellation, and such certificates shall be recorded by the Comptroller of Public Accounts in the same manner as the record of proceedings authorizing the issuance of the bonds. </w:t>
      </w:r>
      <w:r>
        <w:t xml:space="preserve"> </w:t>
      </w:r>
      <w:r>
        <w:t xml:space="preserve">The District is also authorized to make and issue temporary bonds for the purpose of interim financing and to make agreements or other provision to refinance such temporary bonds with bonds to provide permanent financing at such time, in such manner and on such conditions as may be determined by the Board.</w:t>
      </w:r>
    </w:p>
    <w:p w:rsidR="003F3435" w:rsidRDefault="0032493E">
      <w:pPr>
        <w:spacing w:line="480" w:lineRule="auto"/>
        <w:ind w:firstLine="1440"/>
        <w:jc w:val="both"/>
      </w:pPr>
      <w:r>
        <w:t xml:space="preserve">(4)</w:t>
      </w:r>
      <w:r xml:space="preserve">
        <w:t> </w:t>
      </w:r>
      <w:r xml:space="preserve">
        <w:t> </w:t>
      </w:r>
      <w:r>
        <w:t xml:space="preserve">Before any bonds shall be sold by the District, a certified copy of the proceedings for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1440"/>
        <w:jc w:val="both"/>
      </w:pPr>
      <w:r>
        <w:t xml:space="preserve">(5)</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1440"/>
        <w:jc w:val="both"/>
      </w:pPr>
      <w:r>
        <w:t xml:space="preserve">(6)</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1440"/>
        <w:jc w:val="both"/>
      </w:pPr>
      <w:r>
        <w:t xml:space="preserve">(7)</w:t>
      </w:r>
      <w:r xml:space="preserve">
        <w:t> </w:t>
      </w:r>
      <w:r xml:space="preserve">
        <w:t> </w:t>
      </w:r>
      <w:r>
        <w:t xml:space="preserve">The District is authorized to make and issue bonds or notes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concurrence,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75, Acts of the 43rd Legislature, 1st Called Session, 1933, is amended by adding Sections 23, 24, 25, and 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District.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shall maintain a system to promptly and efficiently act on complaints filed with the District. </w:t>
      </w:r>
      <w:r>
        <w:rPr>
          <w:u w:val="single"/>
        </w:rPr>
        <w:t xml:space="preserve"> </w:t>
      </w:r>
      <w:r>
        <w:rPr>
          <w:u w:val="single"/>
        </w:rPr>
        <w:t xml:space="preserve">The District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"system" means a system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 of water to the public for human consumption;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collection and treatment of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adopt an asset management plan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 asset inventory that identifies the assets of each system and the condition of the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criteria to prioritize assets for repair or replacement,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by which the asset will need to be repaired or replaced;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the asset in providing safe drinking water and complying with regulatory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the asset to the effective operation of the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criteria as determined by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estimating asset repair and replacement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evaluating potential financing options;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prioritizing systems that are not in compliance with federal or state regulatory standards, including water quality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review and revise the asset management plan annually to account for regulatory changes and other developments.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approve the asset management plan annually as part of its budgeting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findings of the asset management plan must be posted on the District's publicly accessible Internet website.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 Chapter 75, Acts of the 43rd Legislature, 1st Called Session, 1933,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term of the president of the board of directors of the Guadalupe-Blanco River Authority serving on the effective date of this Act expires September 1, 2019. </w:t>
      </w:r>
      <w:r>
        <w:t xml:space="preserve"> </w:t>
      </w:r>
      <w:r>
        <w:t xml:space="preserve">The director serving as president on the effective date of this Act may continue to serve on the board of directors until the director's successor is appointed and has qualified.</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Guadalupe-Blanco River Authority as required by Section 5, Chapter 75, Acts of the 43rd Legislature, 1st Called Session, 1933,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Notwithstanding Section 4A(a), Chapter 75, Acts of the 43rd Legislature, 1st Called Session, 1933, as added by this Act, a person serving on the board of directors of the Guadalupe-Blanco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8, Chapter 75, Acts of the 43rd Legislature, 1st Called Session, 1933,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626 passed the Senate on April</w:t>
      </w:r>
      <w:r xml:space="preserve">
        <w:t> </w:t>
      </w:r>
      <w:r>
        <w:t xml:space="preserve">8,</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626 passed the House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