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626</w:t>
      </w:r>
    </w:p>
    <w:p w:rsidR="003F3435" w:rsidRDefault="0032493E">
      <w:pPr>
        <w:ind w:firstLine="720"/>
        <w:jc w:val="both"/>
      </w:pPr>
      <w:r>
        <w:t xml:space="preserve">(Flynn)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w:t>
      </w:r>
      <w:r>
        <w:t xml:space="preserve"> </w:t>
      </w:r>
      <w:r>
        <w:t xml:space="preserve">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t>
      </w:r>
      <w:r>
        <w:rPr>
          <w:strike/>
        </w:rPr>
        <w:t xml:space="preserve">Water Rights</w:t>
      </w:r>
      <w:r>
        <w:t xml:space="preserve">] Commission </w:t>
      </w:r>
      <w:r>
        <w:rPr>
          <w:u w:val="single"/>
        </w:rPr>
        <w:t xml:space="preserve">on Environmental Quality</w:t>
      </w:r>
      <w:r>
        <w:t xml:space="preserve">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w:t>
      </w:r>
      <w:r>
        <w:t xml:space="preserve"> </w:t>
      </w:r>
      <w:r>
        <w:t xml:space="preserve">The directors shall be appointed by the Governor from nominations furnished him by the Texas [</w:t>
      </w:r>
      <w:r>
        <w:rPr>
          <w:strike/>
        </w:rPr>
        <w:t xml:space="preserve">Water Rights</w:t>
      </w:r>
      <w:r>
        <w:t xml:space="preserve">] Commission </w:t>
      </w:r>
      <w:r>
        <w:rPr>
          <w:u w:val="single"/>
        </w:rPr>
        <w:t xml:space="preserve">on Environmental Quality</w:t>
      </w:r>
      <w:r>
        <w:t xml:space="preserve"> </w:t>
      </w:r>
      <w:r>
        <w:t xml:space="preserve">and the appointments confirmed by the Senate as in other cases of appointments by the Governor.  Of the directors first appointed, three (3) shall hold office for a term expiring February 1, 1937, three (3) for a term expiring February 1, 1939, and three (3) for a term expiring February 1,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w:t>
      </w:r>
      <w:r>
        <w:t xml:space="preserve"> </w:t>
      </w:r>
      <w:r>
        <w:t xml:space="preserve">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w:t>
      </w:r>
      <w:r>
        <w:rPr>
          <w:u w:val="single"/>
        </w:rPr>
        <w:t xml:space="preserve">$100,000</w:t>
      </w:r>
      <w:r>
        <w:t xml:space="preserve"> </w:t>
      </w:r>
      <w:r>
        <w:t xml:space="preserve">[</w:t>
      </w:r>
      <w:r>
        <w:rPr>
          <w:strike/>
        </w:rPr>
        <w:t xml:space="preserve">Ten Thousand Dollars ($10,000)</w:t>
      </w:r>
      <w:r>
        <w:t xml:space="preserve">]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to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w:t>
      </w:r>
      <w:r>
        <w:t xml:space="preserve"> </w:t>
      </w:r>
      <w:r>
        <w:t xml:space="preserve">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25, and 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review and revise the asset management plan annually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asset management plan annually as part of its budgeting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findings of the asset management plan must be posted on the District's publicly accessible Internet website.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term of the president of the board of directors of the Guadalupe-Blanco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