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Perry</w:t>
      </w:r>
      <w:r xml:space="preserve">
        <w:tab wTab="150" tlc="none" cTlc="0"/>
      </w:r>
      <w:r>
        <w:t xml:space="preserve">S.B.</w:t>
      </w:r>
      <w:r xml:space="preserve">
        <w:t> </w:t>
      </w:r>
      <w:r>
        <w:t xml:space="preserve">No.</w:t>
      </w:r>
      <w:r xml:space="preserve">
        <w:t> </w:t>
      </w:r>
      <w:r>
        <w:t xml:space="preserve">633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4,</w:t>
      </w:r>
      <w:r xml:space="preserve">
        <w:t> </w:t>
      </w:r>
      <w:r>
        <w:t xml:space="preserve">2019; March</w:t>
      </w:r>
      <w:r xml:space="preserve">
        <w:t> </w:t>
      </w:r>
      <w:r>
        <w:t xml:space="preserve">1,</w:t>
      </w:r>
      <w:r xml:space="preserve">
        <w:t> </w:t>
      </w:r>
      <w:r>
        <w:t xml:space="preserve">2019, read first time and referred to Committee on Health &amp; Human Services; March</w:t>
      </w:r>
      <w:r xml:space="preserve">
        <w:t> </w:t>
      </w:r>
      <w:r>
        <w:t xml:space="preserve">18,</w:t>
      </w:r>
      <w:r xml:space="preserve">
        <w:t> </w:t>
      </w:r>
      <w:r>
        <w:t xml:space="preserve">2019, reported adversely, with favorable Committee Substitute by the following vote:</w:t>
      </w:r>
      <w:r>
        <w:t xml:space="preserve"> </w:t>
      </w:r>
      <w:r>
        <w:t xml:space="preserve"> </w:t>
      </w:r>
      <w:r>
        <w:t xml:space="preserve">Yeas 9, Nays 0; March</w:t>
      </w:r>
      <w:r xml:space="preserve">
        <w:t> </w:t>
      </w:r>
      <w:r>
        <w:t xml:space="preserve">18,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633</w:t>
      </w:r>
      <w:r xml:space="preserve">
        <w:tab wTab="150" tlc="none" cTlc="0"/>
      </w:r>
      <w:r>
        <w:t xml:space="preserve">By:</w:t>
      </w:r>
      <w:r xml:space="preserve">
        <w:t> </w:t>
      </w:r>
      <w:r xml:space="preserve">
        <w:t> </w:t>
      </w:r>
      <w:r>
        <w:t xml:space="preserve">Flores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initiative to increase the capacity of local mental health authorities to provide access to mental health services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531.0221.</w:t>
      </w:r>
      <w:r>
        <w:rPr>
          <w:u w:val="single"/>
        </w:rPr>
        <w:t xml:space="preserve"> </w:t>
      </w:r>
      <w:r>
        <w:rPr>
          <w:u w:val="single"/>
        </w:rPr>
        <w:t xml:space="preserve"> </w:t>
      </w:r>
      <w:r>
        <w:rPr>
          <w:u w:val="single"/>
        </w:rPr>
        <w:t xml:space="preserve">INITIATIVE TO INCREASE MENTAL HEALTH SERVICES CAPACITY IN RURAL AREAS.  (a)</w:t>
      </w:r>
      <w:r>
        <w:rPr>
          <w:u w:val="single"/>
        </w:rPr>
        <w:t xml:space="preserve"> </w:t>
      </w:r>
      <w:r>
        <w:rPr>
          <w:u w:val="single"/>
        </w:rPr>
        <w:t xml:space="preserve"> </w:t>
      </w:r>
      <w:r>
        <w:rPr>
          <w:u w:val="single"/>
        </w:rPr>
        <w:t xml:space="preserve">In this section, "local mental health authority group" means a group of local mental health authorities established under Subsection (b)(2).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1, 2020, the commission, using existing resources,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each local mental health authority that is located in a county with a population of 250,000 or less or that the commission determines provides services predominantly in a county with a population of 250,000 or less;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manner that the commission determines will best achieve the reductions described by Subsection (d), assign the authorities identified under Subdivision (1) to regional groups of at least two authorities;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each authority identified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commission has identified the authority under that subdivision;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which local mental health authority group the commission assigned the authority to under Subdivision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using existing resources, shall develop a mental health services development plan for each local mental health authority group that will increase the capacity of the authorities in the group to provide access to needed services, using existing resources of the authorities.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a plan under Subsection (c), the commission shall focus on reducing: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cost to local governments of providing services to persons experiencing a mental health crisis;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transportation of persons served by an authority in the local mental health authority group to mental health facilities;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incarceration of persons with mental illness in county jails that are located in an area served by an authority in the local mental health authority group;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hospital emergency room visits by persons with mental illness at hospitals located in an area served by an authority in the local mental health authority group.</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developing a plan under Subsection (c):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shall assess the capacity of the authorities in the local mental health authority group to provide access to needed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and the local mental health authority group shall evaluate: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and to what degree increasing the capacity of the authorities in the local mental health authority group to provide access to needed services would offset the cost to state or local governmental entities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transportation of persons for mental health services to facilities that are not local providers;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admissions to and inpatient hospitalizations at state hospitals or other treatment facilities;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provision of services by hospital emergency rooms to persons with mental illness who are served by or reside in an area served by an authority in the local mental health authority group;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incarceration in county jails of persons with mental illness who are served by or reside in an area served by an authority in the local mental health authority group;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available state funds or grant funding sources could be used to fund the plan;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what measures would be necessary to ensure that the plan aligns with the statewide behavioral health strategic plan and the comprehensive inpatient mental health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each mental health services development plan produced under this section, the commission, in collaboration with the local mental health authority group, shall determine a method of increasing the capacity of the authorities in the local mental health authority group to provide access to needed services that uses existing resources of the authorities.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compile and evaluate each mental health services development plan produced under this section and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cost-effectiveness of each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how each plan would improve the delivery of mental health treatment and care to residents in the service areas of the authorities in the local mental health authority group.</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1, 2020, the commission, using existing resources, shall produce and publish on its Internet website a report containing: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commission's evaluation of each plan under Subsection (g);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mental health services development plan evaluated by the commission under Subsection (g);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comprehensive statewide analysis of mental health services in counties with a population of 250,000 or less, including recommendations to the legislature for implementing the plans developed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and the authorities in each local mental health authority group may implement a mental health services development plan evaluated by the commission under this section if the commission and the local mental health authority group to which the plan applies identify a method of funding that implementation using existing resources.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